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5CF7" w:rsidRDefault="007B5CF7" w:rsidP="007B5CF7">
      <w:pPr>
        <w:bidi/>
        <w:spacing w:before="120" w:after="120" w:line="240" w:lineRule="auto"/>
        <w:ind w:firstLine="567"/>
        <w:rPr>
          <w:rFonts w:asciiTheme="majorBidi" w:hAnsiTheme="majorBidi" w:cs="arabswell_1"/>
          <w:sz w:val="26"/>
          <w:szCs w:val="26"/>
          <w:u w:val="single"/>
          <w:lang w:val="en-US" w:bidi="ar-MA"/>
        </w:rPr>
      </w:pPr>
    </w:p>
    <w:p w:rsidR="007B5CF7" w:rsidRDefault="007B5CF7" w:rsidP="007B5CF7">
      <w:pPr>
        <w:bidi/>
        <w:spacing w:before="120" w:after="120" w:line="240" w:lineRule="auto"/>
        <w:ind w:firstLine="567"/>
        <w:rPr>
          <w:rFonts w:asciiTheme="majorBidi" w:hAnsiTheme="majorBidi" w:cs="arabswell_1"/>
          <w:sz w:val="26"/>
          <w:szCs w:val="26"/>
          <w:u w:val="single"/>
          <w:lang w:val="en-US" w:bidi="ar-MA"/>
        </w:rPr>
      </w:pPr>
    </w:p>
    <w:p w:rsidR="007B5CF7" w:rsidRDefault="007B5CF7" w:rsidP="007B5CF7">
      <w:pPr>
        <w:bidi/>
        <w:spacing w:before="120" w:after="120" w:line="240" w:lineRule="auto"/>
        <w:ind w:firstLine="567"/>
        <w:rPr>
          <w:rFonts w:asciiTheme="majorBidi" w:hAnsiTheme="majorBidi" w:cs="arabswell_1"/>
          <w:sz w:val="26"/>
          <w:szCs w:val="26"/>
          <w:u w:val="single"/>
          <w:lang w:val="en-US" w:bidi="ar-MA"/>
        </w:rPr>
      </w:pPr>
    </w:p>
    <w:p w:rsidR="007B5CF7" w:rsidRPr="00C9549D" w:rsidRDefault="007B5CF7" w:rsidP="007B5CF7">
      <w:pPr>
        <w:spacing w:line="600" w:lineRule="auto"/>
        <w:jc w:val="center"/>
        <w:rPr>
          <w:sz w:val="96"/>
          <w:szCs w:val="96"/>
          <w:rtl/>
          <w:lang w:bidi="ar-MA"/>
        </w:rPr>
      </w:pPr>
      <w:proofErr w:type="gramStart"/>
      <w:r w:rsidRPr="00C9549D">
        <w:rPr>
          <w:rFonts w:hint="cs"/>
          <w:sz w:val="96"/>
          <w:szCs w:val="96"/>
          <w:rtl/>
          <w:lang w:bidi="ar-MA"/>
        </w:rPr>
        <w:t>الحصة</w:t>
      </w:r>
      <w:proofErr w:type="gramEnd"/>
      <w:r w:rsidRPr="00C9549D">
        <w:rPr>
          <w:rFonts w:hint="cs"/>
          <w:sz w:val="96"/>
          <w:szCs w:val="96"/>
          <w:rtl/>
          <w:lang w:bidi="ar-MA"/>
        </w:rPr>
        <w:t xml:space="preserve"> السادسة</w:t>
      </w:r>
    </w:p>
    <w:p w:rsidR="007B5CF7" w:rsidRPr="00C9549D" w:rsidRDefault="007B5CF7" w:rsidP="007B5CF7">
      <w:pPr>
        <w:spacing w:line="600" w:lineRule="auto"/>
        <w:jc w:val="center"/>
        <w:rPr>
          <w:sz w:val="96"/>
          <w:szCs w:val="96"/>
          <w:rtl/>
          <w:lang w:bidi="ar-MA"/>
        </w:rPr>
      </w:pPr>
      <w:proofErr w:type="gramStart"/>
      <w:r w:rsidRPr="00C9549D">
        <w:rPr>
          <w:rFonts w:hint="cs"/>
          <w:sz w:val="96"/>
          <w:szCs w:val="96"/>
          <w:rtl/>
          <w:lang w:bidi="ar-MA"/>
        </w:rPr>
        <w:t>مادة</w:t>
      </w:r>
      <w:proofErr w:type="gramEnd"/>
      <w:r w:rsidRPr="00C9549D">
        <w:rPr>
          <w:rFonts w:hint="cs"/>
          <w:sz w:val="96"/>
          <w:szCs w:val="96"/>
          <w:rtl/>
          <w:lang w:bidi="ar-MA"/>
        </w:rPr>
        <w:t xml:space="preserve"> حقوق الإنسان</w:t>
      </w:r>
    </w:p>
    <w:p w:rsidR="007B5CF7" w:rsidRDefault="007B5CF7" w:rsidP="007B5CF7">
      <w:pPr>
        <w:spacing w:line="600" w:lineRule="auto"/>
        <w:jc w:val="center"/>
        <w:rPr>
          <w:sz w:val="56"/>
          <w:szCs w:val="56"/>
          <w:rtl/>
          <w:lang w:bidi="ar-MA"/>
        </w:rPr>
      </w:pPr>
      <w:r w:rsidRPr="00C9549D">
        <w:rPr>
          <w:rFonts w:hint="cs"/>
          <w:sz w:val="56"/>
          <w:szCs w:val="56"/>
          <w:rtl/>
          <w:lang w:bidi="ar-MA"/>
        </w:rPr>
        <w:t>الأستاذ</w:t>
      </w:r>
      <w:r>
        <w:rPr>
          <w:rFonts w:hint="cs"/>
          <w:sz w:val="56"/>
          <w:szCs w:val="56"/>
          <w:rtl/>
          <w:lang w:bidi="ar-MA"/>
        </w:rPr>
        <w:t>:</w:t>
      </w:r>
      <w:r w:rsidRPr="00C9549D">
        <w:rPr>
          <w:rFonts w:hint="cs"/>
          <w:sz w:val="56"/>
          <w:szCs w:val="56"/>
          <w:rtl/>
          <w:lang w:bidi="ar-MA"/>
        </w:rPr>
        <w:t xml:space="preserve"> </w:t>
      </w:r>
      <w:proofErr w:type="spellStart"/>
      <w:r w:rsidRPr="00C9549D">
        <w:rPr>
          <w:rFonts w:hint="cs"/>
          <w:sz w:val="56"/>
          <w:szCs w:val="56"/>
          <w:rtl/>
          <w:lang w:bidi="ar-MA"/>
        </w:rPr>
        <w:t>بوزلماط</w:t>
      </w:r>
      <w:proofErr w:type="spellEnd"/>
    </w:p>
    <w:p w:rsidR="007B5CF7" w:rsidRDefault="007B5CF7" w:rsidP="007B5CF7">
      <w:pPr>
        <w:spacing w:line="600" w:lineRule="auto"/>
        <w:jc w:val="center"/>
        <w:rPr>
          <w:sz w:val="56"/>
          <w:szCs w:val="56"/>
          <w:rtl/>
          <w:lang w:bidi="ar-MA"/>
        </w:rPr>
      </w:pPr>
      <w:proofErr w:type="spellStart"/>
      <w:r>
        <w:rPr>
          <w:rFonts w:hint="cs"/>
          <w:sz w:val="56"/>
          <w:szCs w:val="56"/>
          <w:rtl/>
          <w:lang w:bidi="ar-MA"/>
        </w:rPr>
        <w:t>الأسدس</w:t>
      </w:r>
      <w:proofErr w:type="spellEnd"/>
      <w:r>
        <w:rPr>
          <w:rFonts w:hint="cs"/>
          <w:sz w:val="56"/>
          <w:szCs w:val="56"/>
          <w:rtl/>
          <w:lang w:bidi="ar-MA"/>
        </w:rPr>
        <w:t xml:space="preserve"> الرابع</w:t>
      </w:r>
      <w:bookmarkStart w:id="0" w:name="_GoBack"/>
      <w:bookmarkEnd w:id="0"/>
    </w:p>
    <w:p w:rsidR="007B5CF7" w:rsidRDefault="007B5CF7" w:rsidP="007B5CF7">
      <w:pPr>
        <w:spacing w:line="600" w:lineRule="auto"/>
        <w:jc w:val="center"/>
        <w:rPr>
          <w:rFonts w:hint="cs"/>
          <w:sz w:val="56"/>
          <w:szCs w:val="56"/>
          <w:rtl/>
          <w:lang w:bidi="ar-MA"/>
        </w:rPr>
      </w:pPr>
      <w:r>
        <w:rPr>
          <w:rFonts w:hint="cs"/>
          <w:sz w:val="56"/>
          <w:szCs w:val="56"/>
          <w:rtl/>
          <w:lang w:bidi="ar-MA"/>
        </w:rPr>
        <w:t>مجموعة :2</w:t>
      </w:r>
    </w:p>
    <w:p w:rsidR="007B5CF7" w:rsidRDefault="007B5CF7" w:rsidP="007B5CF7">
      <w:pPr>
        <w:bidi/>
        <w:spacing w:before="120" w:after="120" w:line="240" w:lineRule="auto"/>
        <w:ind w:firstLine="567"/>
        <w:rPr>
          <w:rFonts w:asciiTheme="majorBidi" w:hAnsiTheme="majorBidi" w:cs="arabswell_1"/>
          <w:sz w:val="26"/>
          <w:szCs w:val="26"/>
          <w:u w:val="single"/>
          <w:lang w:val="en-US" w:bidi="ar-MA"/>
        </w:rPr>
      </w:pPr>
    </w:p>
    <w:p w:rsidR="007B5CF7" w:rsidRDefault="007B5CF7" w:rsidP="007B5CF7">
      <w:pPr>
        <w:bidi/>
        <w:spacing w:before="120" w:after="120" w:line="240" w:lineRule="auto"/>
        <w:ind w:firstLine="567"/>
        <w:rPr>
          <w:rFonts w:asciiTheme="majorBidi" w:hAnsiTheme="majorBidi" w:cs="arabswell_1"/>
          <w:sz w:val="26"/>
          <w:szCs w:val="26"/>
          <w:u w:val="single"/>
          <w:lang w:val="en-US" w:bidi="ar-MA"/>
        </w:rPr>
      </w:pPr>
    </w:p>
    <w:p w:rsidR="007B5CF7" w:rsidRDefault="007B5CF7" w:rsidP="007B5CF7">
      <w:pPr>
        <w:bidi/>
        <w:spacing w:before="120" w:after="120" w:line="240" w:lineRule="auto"/>
        <w:ind w:firstLine="567"/>
        <w:rPr>
          <w:rFonts w:asciiTheme="majorBidi" w:hAnsiTheme="majorBidi" w:cs="arabswell_1"/>
          <w:sz w:val="26"/>
          <w:szCs w:val="26"/>
          <w:u w:val="single"/>
          <w:lang w:val="en-US" w:bidi="ar-MA"/>
        </w:rPr>
      </w:pPr>
    </w:p>
    <w:p w:rsidR="007B5CF7" w:rsidRDefault="007B5CF7" w:rsidP="007B5CF7">
      <w:pPr>
        <w:bidi/>
        <w:spacing w:before="120" w:after="120" w:line="240" w:lineRule="auto"/>
        <w:rPr>
          <w:rFonts w:asciiTheme="majorBidi" w:hAnsiTheme="majorBidi" w:cs="arabswell_1"/>
          <w:sz w:val="26"/>
          <w:szCs w:val="26"/>
          <w:u w:val="single"/>
          <w:lang w:val="en-US" w:bidi="ar-MA"/>
        </w:rPr>
      </w:pPr>
    </w:p>
    <w:p w:rsidR="007B5CF7" w:rsidRPr="001D04FE" w:rsidRDefault="007B5CF7" w:rsidP="007B5CF7">
      <w:pPr>
        <w:bidi/>
        <w:spacing w:before="120" w:after="120" w:line="240" w:lineRule="auto"/>
        <w:ind w:firstLine="567"/>
        <w:rPr>
          <w:rFonts w:asciiTheme="majorBidi" w:hAnsiTheme="majorBidi" w:cs="arabswell_1"/>
          <w:sz w:val="26"/>
          <w:szCs w:val="26"/>
          <w:rtl/>
          <w:lang w:val="en-US" w:bidi="ar-MA"/>
        </w:rPr>
      </w:pPr>
      <w:proofErr w:type="gramStart"/>
      <w:r w:rsidRPr="001D04FE">
        <w:rPr>
          <w:rFonts w:asciiTheme="majorBidi" w:hAnsiTheme="majorBidi" w:cs="arabswell_1" w:hint="cs"/>
          <w:sz w:val="26"/>
          <w:szCs w:val="26"/>
          <w:u w:val="single"/>
          <w:rtl/>
          <w:lang w:val="en-US" w:bidi="ar-MA"/>
        </w:rPr>
        <w:t>المبحث</w:t>
      </w:r>
      <w:proofErr w:type="gramEnd"/>
      <w:r w:rsidRPr="001D04FE">
        <w:rPr>
          <w:rFonts w:asciiTheme="majorBidi" w:hAnsiTheme="majorBidi" w:cs="arabswell_1" w:hint="cs"/>
          <w:sz w:val="26"/>
          <w:szCs w:val="26"/>
          <w:u w:val="single"/>
          <w:rtl/>
          <w:lang w:val="en-US" w:bidi="ar-MA"/>
        </w:rPr>
        <w:t xml:space="preserve"> الثاني</w:t>
      </w:r>
      <w:r w:rsidRPr="001D04FE">
        <w:rPr>
          <w:rFonts w:asciiTheme="majorBidi" w:hAnsiTheme="majorBidi" w:cs="arabswell_1" w:hint="cs"/>
          <w:sz w:val="26"/>
          <w:szCs w:val="26"/>
          <w:rtl/>
          <w:lang w:val="en-US" w:bidi="ar-MA"/>
        </w:rPr>
        <w:t xml:space="preserve">: إعلانات الحقوق الوطنية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إن مراحل </w:t>
      </w:r>
      <w:proofErr w:type="spellStart"/>
      <w:r w:rsidRPr="001D04FE">
        <w:rPr>
          <w:rFonts w:asciiTheme="majorBidi" w:hAnsiTheme="majorBidi" w:cstheme="majorBidi" w:hint="cs"/>
          <w:sz w:val="26"/>
          <w:szCs w:val="26"/>
          <w:rtl/>
          <w:lang w:bidi="ar-MA"/>
        </w:rPr>
        <w:t>الاتنقال</w:t>
      </w:r>
      <w:proofErr w:type="spellEnd"/>
      <w:r w:rsidRPr="001D04FE">
        <w:rPr>
          <w:rFonts w:asciiTheme="majorBidi" w:hAnsiTheme="majorBidi" w:cstheme="majorBidi" w:hint="cs"/>
          <w:sz w:val="26"/>
          <w:szCs w:val="26"/>
          <w:rtl/>
          <w:lang w:bidi="ar-MA"/>
        </w:rPr>
        <w:t xml:space="preserve"> من إيديولوجية الأنوار إلى إيديولوجية الثورة كانت طويلة وعسيرة لجسامة التضحيات التي قدمتها البشرية من أجل تحقيق متطلباتها في الحرية والحد من سلطات الملك ، ثم من سلطات الدولة لحماية الحرية الشخصية بالقانون، وعليه فإذا كانت نظرية الحقوق الشخصية قد استمدت أصولها الفكرية من الظروف التاريخية المحيطة بالحضارة الغربية ، فقد اتخذت مظاهر شتى ، ومن بين هذه المظاهر نجد إعلانات الحقوق الوطنية المتمثلة في الشرعية الإنجليزية والشرعة الأمريكية والتصريح الفرنسي.</w:t>
      </w:r>
    </w:p>
    <w:p w:rsidR="007B5CF7" w:rsidRPr="001D04FE" w:rsidRDefault="007B5CF7" w:rsidP="007B5CF7">
      <w:pPr>
        <w:bidi/>
        <w:spacing w:before="120" w:after="120" w:line="240" w:lineRule="auto"/>
        <w:ind w:firstLine="567"/>
        <w:jc w:val="both"/>
        <w:rPr>
          <w:rFonts w:asciiTheme="majorBidi" w:hAnsiTheme="majorBidi" w:cs="Sultan Medium"/>
          <w:b/>
          <w:bCs/>
          <w:sz w:val="26"/>
          <w:szCs w:val="26"/>
          <w:u w:val="single"/>
          <w:rtl/>
          <w:lang w:bidi="ar-MA"/>
        </w:rPr>
      </w:pPr>
      <w:r w:rsidRPr="001D04FE">
        <w:rPr>
          <w:rFonts w:asciiTheme="majorBidi" w:hAnsiTheme="majorBidi" w:cs="Sultan Medium" w:hint="cs"/>
          <w:b/>
          <w:bCs/>
          <w:sz w:val="26"/>
          <w:szCs w:val="26"/>
          <w:u w:val="single"/>
          <w:rtl/>
          <w:lang w:bidi="ar-MA"/>
        </w:rPr>
        <w:t xml:space="preserve">الفرع </w:t>
      </w:r>
      <w:proofErr w:type="gramStart"/>
      <w:r w:rsidRPr="001D04FE">
        <w:rPr>
          <w:rFonts w:asciiTheme="majorBidi" w:hAnsiTheme="majorBidi" w:cs="Sultan Medium" w:hint="cs"/>
          <w:b/>
          <w:bCs/>
          <w:sz w:val="26"/>
          <w:szCs w:val="26"/>
          <w:u w:val="single"/>
          <w:rtl/>
          <w:lang w:bidi="ar-MA"/>
        </w:rPr>
        <w:t xml:space="preserve">الأول </w:t>
      </w:r>
      <w:r w:rsidRPr="001D04FE">
        <w:rPr>
          <w:rFonts w:asciiTheme="majorBidi" w:hAnsiTheme="majorBidi" w:cs="Sultan Medium" w:hint="cs"/>
          <w:b/>
          <w:bCs/>
          <w:sz w:val="26"/>
          <w:szCs w:val="26"/>
          <w:rtl/>
          <w:lang w:bidi="ar-MA"/>
        </w:rPr>
        <w:t>:</w:t>
      </w:r>
      <w:proofErr w:type="gramEnd"/>
      <w:r w:rsidRPr="001D04FE">
        <w:rPr>
          <w:rFonts w:asciiTheme="majorBidi" w:hAnsiTheme="majorBidi" w:cs="Sultan Medium" w:hint="cs"/>
          <w:b/>
          <w:bCs/>
          <w:sz w:val="26"/>
          <w:szCs w:val="26"/>
          <w:rtl/>
          <w:lang w:bidi="ar-MA"/>
        </w:rPr>
        <w:t xml:space="preserve"> التصريحات الإنجليزية</w:t>
      </w:r>
      <w:r w:rsidRPr="001D04FE">
        <w:rPr>
          <w:rFonts w:asciiTheme="majorBidi" w:hAnsiTheme="majorBidi" w:cs="Sultan Medium" w:hint="cs"/>
          <w:b/>
          <w:bCs/>
          <w:sz w:val="26"/>
          <w:szCs w:val="26"/>
          <w:u w:val="single"/>
          <w:rtl/>
          <w:lang w:bidi="ar-MA"/>
        </w:rPr>
        <w:t xml:space="preserve">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لقد كان الإنجليز ابتداء من القرن 13 من الأوائل ، في إعلان عدد مهم من الحقوق والحريات، وكانت هذه الإعلانات والوثائق الخاصة بحقوق الإنسان ناتجة عن صراعات تقع أحيانا بين الملك وأمراء ثائرين، وأحيانا اخرى بين الملك وبين المجالس التمثيلية حول الحد من سلطات الملك المطلقة ، ونذكر من هذه الإعلانات . </w:t>
      </w:r>
    </w:p>
    <w:p w:rsidR="007B5CF7" w:rsidRPr="001D04FE" w:rsidRDefault="007B5CF7" w:rsidP="007B5CF7">
      <w:pPr>
        <w:bidi/>
        <w:spacing w:before="120" w:after="120" w:line="240" w:lineRule="auto"/>
        <w:ind w:firstLine="567"/>
        <w:rPr>
          <w:rFonts w:asciiTheme="majorBidi" w:hAnsiTheme="majorBidi" w:cs="خط مسعد المغربي"/>
          <w:sz w:val="26"/>
          <w:szCs w:val="26"/>
          <w:rtl/>
          <w:lang w:val="en-US" w:bidi="ar-MA"/>
        </w:rPr>
      </w:pPr>
      <w:proofErr w:type="gramStart"/>
      <w:r w:rsidRPr="001D04FE">
        <w:rPr>
          <w:rFonts w:asciiTheme="majorBidi" w:hAnsiTheme="majorBidi" w:cs="خط مسعد المغربي" w:hint="cs"/>
          <w:sz w:val="26"/>
          <w:szCs w:val="26"/>
          <w:u w:val="single"/>
          <w:rtl/>
          <w:lang w:val="en-US" w:bidi="ar-MA"/>
        </w:rPr>
        <w:t>أولا</w:t>
      </w:r>
      <w:r w:rsidRPr="001D04FE">
        <w:rPr>
          <w:rFonts w:asciiTheme="majorBidi" w:hAnsiTheme="majorBidi" w:cs="خط مسعد المغربي" w:hint="cs"/>
          <w:sz w:val="26"/>
          <w:szCs w:val="26"/>
          <w:rtl/>
          <w:lang w:val="en-US" w:bidi="ar-MA"/>
        </w:rPr>
        <w:t xml:space="preserve"> :</w:t>
      </w:r>
      <w:proofErr w:type="gramEnd"/>
      <w:r w:rsidRPr="001D04FE">
        <w:rPr>
          <w:rFonts w:asciiTheme="majorBidi" w:hAnsiTheme="majorBidi" w:cs="خط مسعد المغربي" w:hint="cs"/>
          <w:sz w:val="26"/>
          <w:szCs w:val="26"/>
          <w:rtl/>
          <w:lang w:val="en-US" w:bidi="ar-MA"/>
        </w:rPr>
        <w:t xml:space="preserve"> العهد الأعظم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لقد جاءت هذه الوثيقة على إثر عقد أبرم بين الملك وكبار </w:t>
      </w:r>
      <w:proofErr w:type="gramStart"/>
      <w:r w:rsidRPr="001D04FE">
        <w:rPr>
          <w:rFonts w:asciiTheme="majorBidi" w:hAnsiTheme="majorBidi" w:cstheme="majorBidi" w:hint="cs"/>
          <w:sz w:val="26"/>
          <w:szCs w:val="26"/>
          <w:rtl/>
          <w:lang w:bidi="ar-MA"/>
        </w:rPr>
        <w:t>الإقطاعيين ،</w:t>
      </w:r>
      <w:proofErr w:type="gramEnd"/>
      <w:r w:rsidRPr="001D04FE">
        <w:rPr>
          <w:rFonts w:asciiTheme="majorBidi" w:hAnsiTheme="majorBidi" w:cstheme="majorBidi" w:hint="cs"/>
          <w:sz w:val="26"/>
          <w:szCs w:val="26"/>
          <w:rtl/>
          <w:lang w:bidi="ar-MA"/>
        </w:rPr>
        <w:t xml:space="preserve"> على أن يتم إقرار احترام مجموعة من الحقوق والحريات والعمل على عدم عرقلة الوسائل الكفيلة بضمانها</w:t>
      </w:r>
      <w:r w:rsidRPr="001D04FE">
        <w:rPr>
          <w:rStyle w:val="Appelnotedebasdep"/>
          <w:rFonts w:asciiTheme="majorBidi" w:hAnsiTheme="majorBidi" w:cstheme="majorBidi"/>
          <w:sz w:val="26"/>
          <w:szCs w:val="26"/>
          <w:rtl/>
          <w:lang w:bidi="ar-MA"/>
        </w:rPr>
        <w:footnoteReference w:id="1"/>
      </w:r>
      <w:r w:rsidRPr="001D04FE">
        <w:rPr>
          <w:rFonts w:asciiTheme="majorBidi" w:hAnsiTheme="majorBidi" w:cstheme="majorBidi" w:hint="cs"/>
          <w:sz w:val="26"/>
          <w:szCs w:val="26"/>
          <w:rtl/>
          <w:lang w:bidi="ar-MA"/>
        </w:rPr>
        <w:t>.</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وهذه الوثيقة التي يتردد اسمها عند ذكر نضال وكفاح الإنسان من أجل حقوقه وحرياته في مواجهة الظلم والاستبداد </w:t>
      </w:r>
      <w:r w:rsidRPr="001D04FE">
        <w:rPr>
          <w:rStyle w:val="Appelnotedebasdep"/>
          <w:rFonts w:asciiTheme="majorBidi" w:hAnsiTheme="majorBidi" w:cstheme="majorBidi"/>
          <w:sz w:val="26"/>
          <w:szCs w:val="26"/>
          <w:rtl/>
          <w:lang w:bidi="ar-MA"/>
        </w:rPr>
        <w:footnoteReference w:id="2"/>
      </w:r>
      <w:r w:rsidRPr="001D04FE">
        <w:rPr>
          <w:rFonts w:asciiTheme="majorBidi" w:hAnsiTheme="majorBidi" w:cstheme="majorBidi" w:hint="cs"/>
          <w:sz w:val="26"/>
          <w:szCs w:val="26"/>
          <w:rtl/>
          <w:lang w:bidi="ar-MA"/>
        </w:rPr>
        <w:t>، تعد من أهم وأشهر الوثائق التاريخية فهي بمثابة خطوة أولى ومهمة على طريق الديمقراطية التي عمت أوروبا فيما بعد ، وحرصت على تأكيد حقوق الإنسان وصونها، وقد أدخلت على هذه الوثيقة عدة تعديلات ، حيث سميت فيها بعد بالعهد الكبير ، هذا العهد الذي هو رمز سيادة الدستور على الملك</w:t>
      </w:r>
      <w:r w:rsidRPr="001D04FE">
        <w:rPr>
          <w:rStyle w:val="Appelnotedebasdep"/>
          <w:rFonts w:asciiTheme="majorBidi" w:hAnsiTheme="majorBidi" w:cstheme="majorBidi"/>
          <w:sz w:val="26"/>
          <w:szCs w:val="26"/>
          <w:rtl/>
          <w:lang w:bidi="ar-MA"/>
        </w:rPr>
        <w:footnoteReference w:id="3"/>
      </w:r>
      <w:r w:rsidRPr="001D04FE">
        <w:rPr>
          <w:rFonts w:asciiTheme="majorBidi" w:hAnsiTheme="majorBidi" w:cstheme="majorBidi" w:hint="cs"/>
          <w:sz w:val="26"/>
          <w:szCs w:val="26"/>
          <w:rtl/>
          <w:lang w:bidi="ar-MA"/>
        </w:rPr>
        <w:t xml:space="preserve">، وقد جاء ضمن وثيقة العهد أنه : "لن يقبض على رجل حر أو يسجن أو يحجز أو </w:t>
      </w:r>
      <w:proofErr w:type="spellStart"/>
      <w:r w:rsidRPr="001D04FE">
        <w:rPr>
          <w:rFonts w:asciiTheme="majorBidi" w:hAnsiTheme="majorBidi" w:cstheme="majorBidi" w:hint="cs"/>
          <w:sz w:val="26"/>
          <w:szCs w:val="26"/>
          <w:rtl/>
          <w:lang w:bidi="ar-MA"/>
        </w:rPr>
        <w:t>تيشرد</w:t>
      </w:r>
      <w:proofErr w:type="spellEnd"/>
      <w:r w:rsidRPr="001D04FE">
        <w:rPr>
          <w:rFonts w:asciiTheme="majorBidi" w:hAnsiTheme="majorBidi" w:cstheme="majorBidi" w:hint="cs"/>
          <w:sz w:val="26"/>
          <w:szCs w:val="26"/>
          <w:rtl/>
          <w:lang w:bidi="ar-MA"/>
        </w:rPr>
        <w:t xml:space="preserve"> أو ينفى أو يقتل ويحكم بأية وسيلة إلا بعد محاكمة قانونية من نظرائه ، أو طبقا لقوانين البلاد، كذلك لن نبيع رجلا او ننكر وجوده أو </w:t>
      </w:r>
      <w:proofErr w:type="spellStart"/>
      <w:r w:rsidRPr="001D04FE">
        <w:rPr>
          <w:rFonts w:asciiTheme="majorBidi" w:hAnsiTheme="majorBidi" w:cstheme="majorBidi" w:hint="cs"/>
          <w:sz w:val="26"/>
          <w:szCs w:val="26"/>
          <w:rtl/>
          <w:lang w:bidi="ar-MA"/>
        </w:rPr>
        <w:t>نغمطه</w:t>
      </w:r>
      <w:proofErr w:type="spellEnd"/>
      <w:r w:rsidRPr="001D04FE">
        <w:rPr>
          <w:rFonts w:asciiTheme="majorBidi" w:hAnsiTheme="majorBidi" w:cstheme="majorBidi" w:hint="cs"/>
          <w:sz w:val="26"/>
          <w:szCs w:val="26"/>
          <w:rtl/>
          <w:lang w:bidi="ar-MA"/>
        </w:rPr>
        <w:t xml:space="preserve"> حقا أو نظلمه </w:t>
      </w:r>
      <w:r w:rsidRPr="001D04FE">
        <w:rPr>
          <w:rStyle w:val="Appelnotedebasdep"/>
          <w:rFonts w:asciiTheme="majorBidi" w:hAnsiTheme="majorBidi" w:cstheme="majorBidi"/>
          <w:sz w:val="26"/>
          <w:szCs w:val="26"/>
          <w:rtl/>
          <w:lang w:bidi="ar-MA"/>
        </w:rPr>
        <w:footnoteReference w:id="4"/>
      </w:r>
      <w:r w:rsidRPr="001D04FE">
        <w:rPr>
          <w:rFonts w:asciiTheme="majorBidi" w:hAnsiTheme="majorBidi" w:cstheme="majorBidi" w:hint="cs"/>
          <w:sz w:val="26"/>
          <w:szCs w:val="26"/>
          <w:rtl/>
          <w:lang w:bidi="ar-MA"/>
        </w:rPr>
        <w:t>" إضافة إلى ذلك فقد تقرر في العهد حرية كل شخص في المجيئ والذهاب والإقامة في البلاد</w:t>
      </w:r>
      <w:r w:rsidRPr="001D04FE">
        <w:rPr>
          <w:rStyle w:val="Appelnotedebasdep"/>
          <w:rFonts w:asciiTheme="majorBidi" w:hAnsiTheme="majorBidi" w:cstheme="majorBidi"/>
          <w:sz w:val="26"/>
          <w:szCs w:val="26"/>
          <w:rtl/>
          <w:lang w:bidi="ar-MA"/>
        </w:rPr>
        <w:footnoteReference w:id="5"/>
      </w:r>
      <w:r w:rsidRPr="001D04FE">
        <w:rPr>
          <w:rFonts w:asciiTheme="majorBidi" w:hAnsiTheme="majorBidi" w:cstheme="majorBidi" w:hint="cs"/>
          <w:sz w:val="26"/>
          <w:szCs w:val="26"/>
          <w:rtl/>
          <w:lang w:bidi="ar-MA"/>
        </w:rPr>
        <w:t xml:space="preserve"> بحيث نص العهد على :"...وسوف يكون مسموحا في المستقبل لجميع الاشخاص بحق مغادرة مملكتنا وحق العودة بشكل حر وآمن سواء عبر البحر أو عبر البر ..."</w:t>
      </w:r>
      <w:r w:rsidRPr="001D04FE">
        <w:rPr>
          <w:rStyle w:val="Appelnotedebasdep"/>
          <w:rFonts w:asciiTheme="majorBidi" w:hAnsiTheme="majorBidi" w:cstheme="majorBidi"/>
          <w:sz w:val="26"/>
          <w:szCs w:val="26"/>
          <w:rtl/>
          <w:lang w:bidi="ar-MA"/>
        </w:rPr>
        <w:footnoteReference w:id="6"/>
      </w:r>
      <w:r w:rsidRPr="001D04FE">
        <w:rPr>
          <w:rFonts w:asciiTheme="majorBidi" w:hAnsiTheme="majorBidi" w:cstheme="majorBidi" w:hint="cs"/>
          <w:sz w:val="26"/>
          <w:szCs w:val="26"/>
          <w:rtl/>
          <w:lang w:bidi="ar-MA"/>
        </w:rPr>
        <w:t xml:space="preserve">.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كما أقر العهد الأعظم إلغاء الضرائب الاستثنائية ومنع فرض ضريبة جديدة ما لم يوافق عليها المجلس العام ل</w:t>
      </w:r>
      <w:proofErr w:type="gramStart"/>
      <w:r w:rsidRPr="001D04FE">
        <w:rPr>
          <w:rFonts w:asciiTheme="majorBidi" w:hAnsiTheme="majorBidi" w:cstheme="majorBidi" w:hint="cs"/>
          <w:sz w:val="26"/>
          <w:szCs w:val="26"/>
          <w:rtl/>
          <w:lang w:bidi="ar-MA"/>
        </w:rPr>
        <w:t>لمملكة (البر</w:t>
      </w:r>
      <w:proofErr w:type="gramEnd"/>
      <w:r w:rsidRPr="001D04FE">
        <w:rPr>
          <w:rFonts w:asciiTheme="majorBidi" w:hAnsiTheme="majorBidi" w:cstheme="majorBidi" w:hint="cs"/>
          <w:sz w:val="26"/>
          <w:szCs w:val="26"/>
          <w:rtl/>
          <w:lang w:bidi="ar-MA"/>
        </w:rPr>
        <w:t>لمان) ، والتزام العدالة والنزاهة في الإدارة والقضاء وضمان الحرية الشخصية لكل فرد من أفراد المجتمع مهما اختلفت طبقته وتباينت درجته.</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لقد ظل هذا العهد بمثابة رمزا للحكم، بحيث تبناه الملوك الإنجليز واحدا تلوا الآخر، فقد كان ضمانا ضد طغيان الملك واستبداده بالحقوق والحريات وأصبح بالتالي موضع احترام للجميع </w:t>
      </w:r>
      <w:proofErr w:type="gramStart"/>
      <w:r w:rsidRPr="001D04FE">
        <w:rPr>
          <w:rFonts w:asciiTheme="majorBidi" w:hAnsiTheme="majorBidi" w:cstheme="majorBidi" w:hint="cs"/>
          <w:sz w:val="26"/>
          <w:szCs w:val="26"/>
          <w:rtl/>
          <w:lang w:bidi="ar-MA"/>
        </w:rPr>
        <w:t>وإجلالهم</w:t>
      </w:r>
      <w:r w:rsidRPr="001D04FE">
        <w:rPr>
          <w:rStyle w:val="Appelnotedebasdep"/>
          <w:rFonts w:asciiTheme="majorBidi" w:hAnsiTheme="majorBidi" w:cstheme="majorBidi"/>
          <w:sz w:val="26"/>
          <w:szCs w:val="26"/>
          <w:rtl/>
          <w:lang w:bidi="ar-MA"/>
        </w:rPr>
        <w:footnoteReference w:id="7"/>
      </w:r>
      <w:r w:rsidRPr="001D04FE">
        <w:rPr>
          <w:rFonts w:asciiTheme="majorBidi" w:hAnsiTheme="majorBidi" w:cstheme="majorBidi" w:hint="cs"/>
          <w:sz w:val="26"/>
          <w:szCs w:val="26"/>
          <w:rtl/>
          <w:lang w:bidi="ar-MA"/>
        </w:rPr>
        <w:t>.</w:t>
      </w:r>
      <w:proofErr w:type="gramEnd"/>
    </w:p>
    <w:p w:rsidR="007B5CF7" w:rsidRPr="001D04FE" w:rsidRDefault="007B5CF7" w:rsidP="007B5CF7">
      <w:pPr>
        <w:bidi/>
        <w:spacing w:before="120" w:after="120" w:line="240" w:lineRule="auto"/>
        <w:ind w:firstLine="567"/>
        <w:jc w:val="both"/>
        <w:rPr>
          <w:rFonts w:asciiTheme="majorBidi" w:hAnsiTheme="majorBidi" w:cstheme="majorBidi"/>
          <w:sz w:val="26"/>
          <w:szCs w:val="26"/>
          <w:lang w:val="en-US" w:bidi="ar-MA"/>
        </w:rPr>
      </w:pPr>
      <w:r w:rsidRPr="001D04FE">
        <w:rPr>
          <w:rFonts w:asciiTheme="majorBidi" w:hAnsiTheme="majorBidi" w:cstheme="majorBidi" w:hint="cs"/>
          <w:sz w:val="26"/>
          <w:szCs w:val="26"/>
          <w:rtl/>
          <w:lang w:bidi="ar-MA"/>
        </w:rPr>
        <w:t>والعهد الأعظم لم يوضع في واقع الحال في سبيل إرضاء الشعب الذي قام بثورة ضد الحكم الاستبدادي وذلك من أجل منحه المزيد من الحريات ، بل جاء أساسا استجابة لمطالب الفئات المخطوطة داخل المجتمع (</w:t>
      </w:r>
      <w:proofErr w:type="spellStart"/>
      <w:r w:rsidRPr="001D04FE">
        <w:rPr>
          <w:rFonts w:asciiTheme="majorBidi" w:hAnsiTheme="majorBidi" w:cstheme="majorBidi" w:hint="cs"/>
          <w:sz w:val="26"/>
          <w:szCs w:val="26"/>
          <w:rtl/>
          <w:lang w:bidi="ar-MA"/>
        </w:rPr>
        <w:t>البارونات</w:t>
      </w:r>
      <w:proofErr w:type="spellEnd"/>
      <w:r w:rsidRPr="001D04FE">
        <w:rPr>
          <w:rFonts w:asciiTheme="majorBidi" w:hAnsiTheme="majorBidi" w:cstheme="majorBidi" w:hint="cs"/>
          <w:sz w:val="26"/>
          <w:szCs w:val="26"/>
          <w:rtl/>
          <w:lang w:bidi="ar-MA"/>
        </w:rPr>
        <w:t xml:space="preserve">) ، فاستفاد الشعب كما استفادت الكنيسة  من الإصلاحات التي تضمنها بنود العهد. </w:t>
      </w:r>
    </w:p>
    <w:p w:rsidR="007B5CF7" w:rsidRPr="001D04FE" w:rsidRDefault="007B5CF7" w:rsidP="007B5CF7">
      <w:pPr>
        <w:bidi/>
        <w:spacing w:before="120" w:after="120" w:line="240" w:lineRule="auto"/>
        <w:ind w:firstLine="567"/>
        <w:rPr>
          <w:rFonts w:asciiTheme="majorBidi" w:hAnsiTheme="majorBidi" w:cs="خط مسعد المغربي"/>
          <w:sz w:val="26"/>
          <w:szCs w:val="26"/>
          <w:rtl/>
          <w:lang w:val="en-US" w:bidi="ar-MA"/>
        </w:rPr>
      </w:pPr>
      <w:r w:rsidRPr="001D04FE">
        <w:rPr>
          <w:rFonts w:asciiTheme="majorBidi" w:hAnsiTheme="majorBidi" w:cs="خط مسعد المغربي" w:hint="cs"/>
          <w:sz w:val="26"/>
          <w:szCs w:val="26"/>
          <w:u w:val="single"/>
          <w:rtl/>
          <w:lang w:val="en-US" w:bidi="ar-MA"/>
        </w:rPr>
        <w:t>ثانيا:</w:t>
      </w:r>
      <w:r w:rsidRPr="001D04FE">
        <w:rPr>
          <w:rFonts w:asciiTheme="majorBidi" w:hAnsiTheme="majorBidi" w:cs="خط مسعد المغربي" w:hint="cs"/>
          <w:sz w:val="26"/>
          <w:szCs w:val="26"/>
          <w:rtl/>
          <w:lang w:val="en-US" w:bidi="ar-MA"/>
        </w:rPr>
        <w:t xml:space="preserve">  </w:t>
      </w:r>
      <w:proofErr w:type="gramStart"/>
      <w:r w:rsidRPr="001D04FE">
        <w:rPr>
          <w:rFonts w:asciiTheme="majorBidi" w:hAnsiTheme="majorBidi" w:cs="خط مسعد المغربي" w:hint="cs"/>
          <w:sz w:val="26"/>
          <w:szCs w:val="26"/>
          <w:rtl/>
          <w:lang w:val="en-US" w:bidi="ar-MA"/>
        </w:rPr>
        <w:t>عريضة</w:t>
      </w:r>
      <w:proofErr w:type="gramEnd"/>
      <w:r w:rsidRPr="001D04FE">
        <w:rPr>
          <w:rFonts w:asciiTheme="majorBidi" w:hAnsiTheme="majorBidi" w:cs="خط مسعد المغربي" w:hint="cs"/>
          <w:sz w:val="26"/>
          <w:szCs w:val="26"/>
          <w:rtl/>
          <w:lang w:val="en-US" w:bidi="ar-MA"/>
        </w:rPr>
        <w:t xml:space="preserve"> الحقوق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lastRenderedPageBreak/>
        <w:t>لقد صدرت هذه العريضة بتاريخ 07 يونيو 1628</w:t>
      </w:r>
      <w:r w:rsidRPr="001D04FE">
        <w:rPr>
          <w:rStyle w:val="Appelnotedebasdep"/>
          <w:rFonts w:asciiTheme="majorBidi" w:hAnsiTheme="majorBidi" w:cstheme="majorBidi"/>
          <w:sz w:val="26"/>
          <w:szCs w:val="26"/>
          <w:rtl/>
          <w:lang w:bidi="ar-MA"/>
        </w:rPr>
        <w:footnoteReference w:id="8"/>
      </w:r>
      <w:r w:rsidRPr="001D04FE">
        <w:rPr>
          <w:rFonts w:asciiTheme="majorBidi" w:hAnsiTheme="majorBidi" w:cstheme="majorBidi" w:hint="cs"/>
          <w:sz w:val="26"/>
          <w:szCs w:val="26"/>
          <w:rtl/>
          <w:lang w:bidi="ar-MA"/>
        </w:rPr>
        <w:t xml:space="preserve"> ويعتبر كتذكير لالتزامات الملك في إطار </w:t>
      </w:r>
      <w:proofErr w:type="spellStart"/>
      <w:r w:rsidRPr="001D04FE">
        <w:rPr>
          <w:rFonts w:asciiTheme="majorBidi" w:hAnsiTheme="majorBidi" w:cstheme="majorBidi" w:hint="cs"/>
          <w:sz w:val="26"/>
          <w:szCs w:val="26"/>
          <w:rtl/>
          <w:lang w:bidi="ar-MA"/>
        </w:rPr>
        <w:t>الماكنا</w:t>
      </w:r>
      <w:proofErr w:type="spellEnd"/>
      <w:r w:rsidRPr="001D04FE">
        <w:rPr>
          <w:rFonts w:asciiTheme="majorBidi" w:hAnsiTheme="majorBidi" w:cstheme="majorBidi" w:hint="cs"/>
          <w:sz w:val="26"/>
          <w:szCs w:val="26"/>
          <w:rtl/>
          <w:lang w:bidi="ar-MA"/>
        </w:rPr>
        <w:t xml:space="preserve"> كارتا، فهذه العريضة في واقع الحال بمثابة التماس قدم إلى الملك شارل الأول ، حيث قرأ عليه ، فاستوعب مضمونه ، ومن ثم وافق عليه البرلمان واستجاب الملك لهذه الموافقة، ومن بين الحقوق التي ألحت عليها العريضة ما يلي :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حماية الحرية الشخصية وذلك بمنع الاعتقالات التعسفية ضد المواطنين، بحيث لا يمكن اعتقال أو حبس اي شخص ، أو إقرار عقوبة ضده  إلا بناء على حكم قضائي يصدر وفقا للقانون.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تحريم إنشاء الضرائب أو فرض أية رسوم أو قروض ، إلا بالموافقة العامة للبرلمان.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rtl/>
          <w:lang w:bidi="ar-MA"/>
        </w:rPr>
      </w:pPr>
      <w:proofErr w:type="gramStart"/>
      <w:r w:rsidRPr="001D04FE">
        <w:rPr>
          <w:rFonts w:asciiTheme="majorBidi" w:hAnsiTheme="majorBidi" w:cstheme="majorBidi" w:hint="cs"/>
          <w:sz w:val="26"/>
          <w:szCs w:val="26"/>
          <w:rtl/>
          <w:lang w:bidi="ar-MA"/>
        </w:rPr>
        <w:t>احترام</w:t>
      </w:r>
      <w:proofErr w:type="gramEnd"/>
      <w:r w:rsidRPr="001D04FE">
        <w:rPr>
          <w:rFonts w:asciiTheme="majorBidi" w:hAnsiTheme="majorBidi" w:cstheme="majorBidi" w:hint="cs"/>
          <w:sz w:val="26"/>
          <w:szCs w:val="26"/>
          <w:rtl/>
          <w:lang w:bidi="ar-MA"/>
        </w:rPr>
        <w:t xml:space="preserve"> الملكية الخاصة وحمايتها ضد كل انتزاع.</w:t>
      </w:r>
    </w:p>
    <w:p w:rsidR="007B5CF7" w:rsidRPr="001D04FE" w:rsidRDefault="007B5CF7" w:rsidP="007B5CF7">
      <w:pPr>
        <w:bidi/>
        <w:spacing w:before="120" w:after="120" w:line="240" w:lineRule="auto"/>
        <w:ind w:firstLine="567"/>
        <w:rPr>
          <w:rFonts w:asciiTheme="majorBidi" w:hAnsiTheme="majorBidi" w:cs="خط مسعد المغربي"/>
          <w:sz w:val="26"/>
          <w:szCs w:val="26"/>
          <w:rtl/>
          <w:lang w:val="en-US" w:bidi="ar-MA"/>
        </w:rPr>
      </w:pPr>
      <w:r w:rsidRPr="001D04FE">
        <w:rPr>
          <w:rFonts w:asciiTheme="majorBidi" w:hAnsiTheme="majorBidi" w:cs="خط مسعد المغربي" w:hint="cs"/>
          <w:sz w:val="26"/>
          <w:szCs w:val="26"/>
          <w:u w:val="single"/>
          <w:rtl/>
          <w:lang w:val="en-US" w:bidi="ar-MA"/>
        </w:rPr>
        <w:t>ثالثا</w:t>
      </w:r>
      <w:r w:rsidRPr="001D04FE">
        <w:rPr>
          <w:rFonts w:asciiTheme="majorBidi" w:hAnsiTheme="majorBidi" w:cs="خط مسعد المغربي" w:hint="cs"/>
          <w:sz w:val="26"/>
          <w:szCs w:val="26"/>
          <w:rtl/>
          <w:lang w:val="en-US" w:bidi="ar-MA"/>
        </w:rPr>
        <w:t xml:space="preserve">: قانون </w:t>
      </w:r>
      <w:proofErr w:type="spellStart"/>
      <w:r w:rsidRPr="001D04FE">
        <w:rPr>
          <w:rFonts w:asciiTheme="majorBidi" w:hAnsiTheme="majorBidi" w:cs="خط مسعد المغربي" w:hint="cs"/>
          <w:sz w:val="26"/>
          <w:szCs w:val="26"/>
          <w:rtl/>
          <w:lang w:val="en-US" w:bidi="ar-MA"/>
        </w:rPr>
        <w:t>الهابياس</w:t>
      </w:r>
      <w:proofErr w:type="spellEnd"/>
      <w:r w:rsidRPr="001D04FE">
        <w:rPr>
          <w:rFonts w:asciiTheme="majorBidi" w:hAnsiTheme="majorBidi" w:cs="خط مسعد المغربي" w:hint="cs"/>
          <w:sz w:val="26"/>
          <w:szCs w:val="26"/>
          <w:rtl/>
          <w:lang w:val="en-US" w:bidi="ar-MA"/>
        </w:rPr>
        <w:t xml:space="preserve">  </w:t>
      </w:r>
      <w:proofErr w:type="spellStart"/>
      <w:r w:rsidRPr="001D04FE">
        <w:rPr>
          <w:rFonts w:asciiTheme="majorBidi" w:hAnsiTheme="majorBidi" w:cs="خط مسعد المغربي" w:hint="cs"/>
          <w:sz w:val="26"/>
          <w:szCs w:val="26"/>
          <w:rtl/>
          <w:lang w:val="en-US" w:bidi="ar-MA"/>
        </w:rPr>
        <w:t>كوربوس</w:t>
      </w:r>
      <w:proofErr w:type="spellEnd"/>
      <w:r w:rsidRPr="001D04FE">
        <w:rPr>
          <w:rFonts w:cs="خط مسعد المغربي"/>
          <w:sz w:val="26"/>
          <w:szCs w:val="26"/>
          <w:rtl/>
          <w:lang w:val="en-US"/>
        </w:rPr>
        <w:footnoteReference w:id="9"/>
      </w:r>
      <w:r w:rsidRPr="001D04FE">
        <w:rPr>
          <w:rFonts w:asciiTheme="majorBidi" w:hAnsiTheme="majorBidi" w:cs="خط مسعد المغربي" w:hint="cs"/>
          <w:sz w:val="26"/>
          <w:szCs w:val="26"/>
          <w:rtl/>
          <w:lang w:val="en-US" w:bidi="ar-MA"/>
        </w:rPr>
        <w:t xml:space="preserve">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لقد تم وضع هذا القانون في عهد شارل الثاني سنة 1679 والهدف من وضعه احترام الأمن والحرية الشخصية ضد كل أشكال الاعتقال التعسفي، إذ حرم الاعتقال دون سند قانوني، فبموجبه يجوز للمحكمة ان تصدر أمرا للمسؤولين (مدير السجن او إلى أي جهة يتواجد فيها شخص مسلوب الحرية بإحضار الشخص المعتقل أمام المحكمة ، لكي تتحقق في سبب احتجازه وحبسه وتبعا للتحقيق وما يثبت لدى المحكمة من وقائع، تقرر إما إعادة توقيف المعتقل، وإما أن تأمر على إطلاق سراحه وفي حالة مخالفة هذا الأمر القضائي يكون المسؤول عن الاعتقال ، واقعا تحت طائلة القانون ، الذي يخول للمحكمة أن توقع عليه غرامة مرتفعة ، والعمل على تعويض السجين المظلوم، وبفضل هذا القانون انتزعت كل سلطة قضائية من يدي السلطة الإدارية أو البوليس .</w:t>
      </w:r>
    </w:p>
    <w:p w:rsidR="007B5CF7" w:rsidRPr="001D04FE" w:rsidRDefault="007B5CF7" w:rsidP="007B5CF7">
      <w:pPr>
        <w:bidi/>
        <w:spacing w:before="120" w:after="120" w:line="240" w:lineRule="auto"/>
        <w:ind w:firstLine="567"/>
        <w:rPr>
          <w:rFonts w:asciiTheme="majorBidi" w:hAnsiTheme="majorBidi" w:cs="خط مسعد المغربي"/>
          <w:sz w:val="26"/>
          <w:szCs w:val="26"/>
          <w:rtl/>
          <w:lang w:val="en-US" w:bidi="ar-MA"/>
        </w:rPr>
      </w:pPr>
      <w:r w:rsidRPr="001D04FE">
        <w:rPr>
          <w:rFonts w:asciiTheme="majorBidi" w:hAnsiTheme="majorBidi" w:cs="خط مسعد المغربي" w:hint="cs"/>
          <w:sz w:val="26"/>
          <w:szCs w:val="26"/>
          <w:u w:val="single"/>
          <w:rtl/>
          <w:lang w:val="en-US" w:bidi="ar-MA"/>
        </w:rPr>
        <w:t xml:space="preserve">رابعا </w:t>
      </w:r>
      <w:r w:rsidRPr="001D04FE">
        <w:rPr>
          <w:rFonts w:asciiTheme="majorBidi" w:hAnsiTheme="majorBidi" w:cs="خط مسعد المغربي" w:hint="cs"/>
          <w:sz w:val="26"/>
          <w:szCs w:val="26"/>
          <w:rtl/>
          <w:lang w:val="en-US" w:bidi="ar-MA"/>
        </w:rPr>
        <w:t xml:space="preserve">: قانون الحقوق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لقد وضع هذا القانون سنة 1689 ومن أهم ما ورد فيه </w:t>
      </w:r>
      <w:proofErr w:type="gramStart"/>
      <w:r w:rsidRPr="001D04FE">
        <w:rPr>
          <w:rFonts w:asciiTheme="majorBidi" w:hAnsiTheme="majorBidi" w:cstheme="majorBidi" w:hint="cs"/>
          <w:sz w:val="26"/>
          <w:szCs w:val="26"/>
          <w:rtl/>
          <w:lang w:bidi="ar-MA"/>
        </w:rPr>
        <w:t>أنه ،</w:t>
      </w:r>
      <w:proofErr w:type="gramEnd"/>
      <w:r w:rsidRPr="001D04FE">
        <w:rPr>
          <w:rFonts w:asciiTheme="majorBidi" w:hAnsiTheme="majorBidi" w:cstheme="majorBidi" w:hint="cs"/>
          <w:sz w:val="26"/>
          <w:szCs w:val="26"/>
          <w:rtl/>
          <w:lang w:bidi="ar-MA"/>
        </w:rPr>
        <w:t xml:space="preserve"> ليس للملك سلطة إيقاف القوانين ، كما أنه ليس له سلطة الإعفاء من تطبيقها، وليس له فرض الضرائب لصالح العرش دون موافقة البرلمان.</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يتجلى مما سبق أن هذه الوثائق منحت حقوقا وحريات أساسية للأفراد في مواجهة السلطة، كما اعترفت بالديمقراطية البرلمانية، وأرست قواعد المساواة والحرية، وبفضل هذه الوثائق أصبح الملك في انجلترا يملك ولا يحكم "ملكية دستورية".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وقد تأثرت بالتجربة الانجليزية في الحد من سلطات الملك المطلقة ، سواء إزاء البرلمان ، أو إزاء الأفراد مستعمراتها في القارة الأمريكية، (الولايات المتحدة الأمريكية حاليا)</w:t>
      </w:r>
      <w:r w:rsidRPr="001D04FE">
        <w:rPr>
          <w:rStyle w:val="Appelnotedebasdep"/>
          <w:rFonts w:asciiTheme="majorBidi" w:hAnsiTheme="majorBidi" w:cstheme="majorBidi"/>
          <w:sz w:val="26"/>
          <w:szCs w:val="26"/>
          <w:rtl/>
          <w:lang w:bidi="ar-MA"/>
        </w:rPr>
        <w:footnoteReference w:id="10"/>
      </w:r>
      <w:r w:rsidRPr="001D04FE">
        <w:rPr>
          <w:rFonts w:asciiTheme="majorBidi" w:hAnsiTheme="majorBidi" w:cstheme="majorBidi" w:hint="cs"/>
          <w:sz w:val="26"/>
          <w:szCs w:val="26"/>
          <w:rtl/>
          <w:lang w:bidi="ar-MA"/>
        </w:rPr>
        <w:t xml:space="preserve">. </w:t>
      </w:r>
    </w:p>
    <w:p w:rsidR="007B5CF7" w:rsidRPr="001D04FE" w:rsidRDefault="007B5CF7" w:rsidP="007B5CF7">
      <w:pPr>
        <w:bidi/>
        <w:spacing w:before="120" w:after="120" w:line="240" w:lineRule="auto"/>
        <w:ind w:firstLine="567"/>
        <w:jc w:val="both"/>
        <w:rPr>
          <w:rFonts w:asciiTheme="majorBidi" w:hAnsiTheme="majorBidi" w:cs="Sultan Medium"/>
          <w:b/>
          <w:bCs/>
          <w:sz w:val="26"/>
          <w:szCs w:val="26"/>
          <w:rtl/>
          <w:lang w:bidi="ar-MA"/>
        </w:rPr>
      </w:pPr>
      <w:r w:rsidRPr="001D04FE">
        <w:rPr>
          <w:rFonts w:asciiTheme="majorBidi" w:hAnsiTheme="majorBidi" w:cs="Sultan Medium" w:hint="cs"/>
          <w:b/>
          <w:bCs/>
          <w:sz w:val="26"/>
          <w:szCs w:val="26"/>
          <w:u w:val="single"/>
          <w:rtl/>
          <w:lang w:bidi="ar-MA"/>
        </w:rPr>
        <w:t xml:space="preserve">الفرع </w:t>
      </w:r>
      <w:proofErr w:type="gramStart"/>
      <w:r w:rsidRPr="001D04FE">
        <w:rPr>
          <w:rFonts w:asciiTheme="majorBidi" w:hAnsiTheme="majorBidi" w:cs="Sultan Medium" w:hint="cs"/>
          <w:b/>
          <w:bCs/>
          <w:sz w:val="26"/>
          <w:szCs w:val="26"/>
          <w:u w:val="single"/>
          <w:rtl/>
          <w:lang w:bidi="ar-MA"/>
        </w:rPr>
        <w:t>الثاني</w:t>
      </w:r>
      <w:r w:rsidRPr="001D04FE">
        <w:rPr>
          <w:rFonts w:asciiTheme="majorBidi" w:hAnsiTheme="majorBidi" w:cs="Sultan Medium" w:hint="cs"/>
          <w:b/>
          <w:bCs/>
          <w:sz w:val="26"/>
          <w:szCs w:val="26"/>
          <w:rtl/>
          <w:lang w:bidi="ar-MA"/>
        </w:rPr>
        <w:t xml:space="preserve"> :</w:t>
      </w:r>
      <w:proofErr w:type="gramEnd"/>
      <w:r w:rsidRPr="001D04FE">
        <w:rPr>
          <w:rFonts w:asciiTheme="majorBidi" w:hAnsiTheme="majorBidi" w:cs="Sultan Medium" w:hint="cs"/>
          <w:b/>
          <w:bCs/>
          <w:sz w:val="26"/>
          <w:szCs w:val="26"/>
          <w:rtl/>
          <w:lang w:bidi="ar-MA"/>
        </w:rPr>
        <w:t xml:space="preserve"> الإعلانات الأمريكية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بعد نجاح الحركة الثورية التي شهدتها المستعمرات الإنجليزية في القارة الأمريكية ، عملت المستعمرات المتحررة من الحكم الإنجليزي على تضمين عدد مهم من الحقوق والحريات في إعلانات الاستقلال ، غير أن الأسباب التي كانت وراء مطالبة المستعمرات باستقلالها مرتبطة اساسا بالظروف الاقتصادية والسياسية إلى جانب العوامل النفسية والتي تتجلى في شعور سكان المستعمرات بأنهم متساوون مع أي مواطن انجليزي ، وبأنهم قادرون على تسيير شؤونهم بكفاءة لا تقل عن كفاءة الحكام الإنجليز</w:t>
      </w:r>
      <w:r w:rsidRPr="001D04FE">
        <w:rPr>
          <w:rStyle w:val="Appelnotedebasdep"/>
          <w:rFonts w:asciiTheme="majorBidi" w:hAnsiTheme="majorBidi" w:cstheme="majorBidi"/>
          <w:sz w:val="26"/>
          <w:szCs w:val="26"/>
          <w:rtl/>
          <w:lang w:bidi="ar-MA"/>
        </w:rPr>
        <w:footnoteReference w:id="11"/>
      </w:r>
      <w:r w:rsidRPr="001D04FE">
        <w:rPr>
          <w:rFonts w:asciiTheme="majorBidi" w:hAnsiTheme="majorBidi" w:cstheme="majorBidi" w:hint="cs"/>
          <w:sz w:val="26"/>
          <w:szCs w:val="26"/>
          <w:rtl/>
          <w:lang w:bidi="ar-MA"/>
        </w:rPr>
        <w:t xml:space="preserve">، إضافة إلى الضرائب الضخمة التي أقرها البرلمان الانجليزي والتي أثقلت كاهل المستعمرات الأمريكية الثلاث عشر، مما سيؤدي بهذه المستعمرات إلى الدخول في نزاعات وصراعات مع العرش البريطاني من أجل الحصول على الاستقلال وابتداء من سنة 1776 وإلى سنة 1791 ظهرت في أمريكا إعلانات حقوق الإنسان والتي تضمنت عدد مهم من الحقوق والحريات العامة، وتتكون هذه الإعلانات ، من إعلان ولاية فرجينيا 12 يونيو 1776 ومن إعلان الاستقلال الأمريكي لـ 4 </w:t>
      </w:r>
      <w:r w:rsidRPr="001D04FE">
        <w:rPr>
          <w:rFonts w:asciiTheme="majorBidi" w:hAnsiTheme="majorBidi" w:cstheme="majorBidi" w:hint="cs"/>
          <w:sz w:val="26"/>
          <w:szCs w:val="26"/>
          <w:rtl/>
          <w:lang w:bidi="ar-MA"/>
        </w:rPr>
        <w:lastRenderedPageBreak/>
        <w:t xml:space="preserve">يوليوز 1776 ومن التعديلات العشر التي أدخلت على والتي أدخلت عليها اسم (قانون الحقوق </w:t>
      </w:r>
      <w:r w:rsidRPr="001D04FE">
        <w:rPr>
          <w:rFonts w:asciiTheme="majorBidi" w:hAnsiTheme="majorBidi" w:cstheme="majorBidi"/>
          <w:sz w:val="26"/>
          <w:szCs w:val="26"/>
          <w:lang w:bidi="ar-MA"/>
        </w:rPr>
        <w:t xml:space="preserve">Bill of </w:t>
      </w:r>
      <w:proofErr w:type="spellStart"/>
      <w:r w:rsidRPr="001D04FE">
        <w:rPr>
          <w:rFonts w:asciiTheme="majorBidi" w:hAnsiTheme="majorBidi" w:cstheme="majorBidi"/>
          <w:sz w:val="26"/>
          <w:szCs w:val="26"/>
          <w:lang w:bidi="ar-MA"/>
        </w:rPr>
        <w:t>Rights</w:t>
      </w:r>
      <w:proofErr w:type="spellEnd"/>
      <w:r w:rsidRPr="001D04FE">
        <w:rPr>
          <w:rFonts w:asciiTheme="majorBidi" w:hAnsiTheme="majorBidi" w:cstheme="majorBidi" w:hint="cs"/>
          <w:sz w:val="26"/>
          <w:szCs w:val="26"/>
          <w:rtl/>
          <w:lang w:bidi="ar-MA"/>
        </w:rPr>
        <w:t xml:space="preserve">) وقد صدرت بين 1789 و </w:t>
      </w:r>
      <w:r w:rsidRPr="001D04FE">
        <w:rPr>
          <w:rStyle w:val="Appelnotedebasdep"/>
          <w:rFonts w:asciiTheme="majorBidi" w:hAnsiTheme="majorBidi" w:cstheme="majorBidi"/>
          <w:sz w:val="26"/>
          <w:szCs w:val="26"/>
          <w:rtl/>
          <w:lang w:bidi="ar-MA"/>
        </w:rPr>
        <w:footnoteReference w:id="12"/>
      </w:r>
      <w:r w:rsidRPr="001D04FE">
        <w:rPr>
          <w:rFonts w:asciiTheme="majorBidi" w:hAnsiTheme="majorBidi" w:cstheme="majorBidi" w:hint="cs"/>
          <w:sz w:val="26"/>
          <w:szCs w:val="26"/>
          <w:rtl/>
          <w:lang w:bidi="ar-MA"/>
        </w:rPr>
        <w:t xml:space="preserve">1791 ولكن ما يمكن ملاحظته على هذه الإعلانات وبالرغم من خصوصياتها أنها تأثرت بالأفكار الدينية والفلسفية التي كانت سائدة قبل اندلاع الثورة الأمريكية. مثل مفكري عصر النهضة كلوك وروسو ، </w:t>
      </w:r>
      <w:proofErr w:type="spellStart"/>
      <w:r w:rsidRPr="001D04FE">
        <w:rPr>
          <w:rFonts w:asciiTheme="majorBidi" w:hAnsiTheme="majorBidi" w:cstheme="majorBidi" w:hint="cs"/>
          <w:sz w:val="26"/>
          <w:szCs w:val="26"/>
          <w:rtl/>
          <w:lang w:bidi="ar-MA"/>
        </w:rPr>
        <w:t>ومونتيسكو</w:t>
      </w:r>
      <w:proofErr w:type="spellEnd"/>
      <w:r w:rsidRPr="001D04FE">
        <w:rPr>
          <w:rFonts w:asciiTheme="majorBidi" w:hAnsiTheme="majorBidi" w:cstheme="majorBidi" w:hint="cs"/>
          <w:sz w:val="26"/>
          <w:szCs w:val="26"/>
          <w:rtl/>
          <w:lang w:bidi="ar-MA"/>
        </w:rPr>
        <w:t xml:space="preserve">، والأفكار الكنيسية ، إضافة إلى الإعلانات الإنجليزية للحقوق والحريات. </w:t>
      </w:r>
    </w:p>
    <w:p w:rsidR="007B5CF7" w:rsidRPr="001D04FE" w:rsidRDefault="007B5CF7" w:rsidP="007B5CF7">
      <w:pPr>
        <w:bidi/>
        <w:spacing w:before="120" w:after="120" w:line="240" w:lineRule="auto"/>
        <w:ind w:firstLine="567"/>
        <w:rPr>
          <w:rFonts w:asciiTheme="majorBidi" w:hAnsiTheme="majorBidi" w:cs="خط مسعد المغربي"/>
          <w:sz w:val="26"/>
          <w:szCs w:val="26"/>
          <w:rtl/>
          <w:lang w:val="en-US" w:bidi="ar-MA"/>
        </w:rPr>
      </w:pPr>
      <w:r w:rsidRPr="001D04FE">
        <w:rPr>
          <w:rFonts w:asciiTheme="majorBidi" w:hAnsiTheme="majorBidi" w:cs="خط مسعد المغربي" w:hint="cs"/>
          <w:sz w:val="26"/>
          <w:szCs w:val="26"/>
          <w:rtl/>
          <w:lang w:val="en-US" w:bidi="ar-MA"/>
        </w:rPr>
        <w:t>أولا: إعلان فرجينيا للحقوق</w:t>
      </w:r>
      <w:r w:rsidRPr="001D04FE">
        <w:rPr>
          <w:rFonts w:cs="خط مسعد المغربي"/>
          <w:sz w:val="26"/>
          <w:szCs w:val="26"/>
          <w:rtl/>
          <w:lang w:val="en-US"/>
        </w:rPr>
        <w:footnoteReference w:id="13"/>
      </w:r>
      <w:r w:rsidRPr="001D04FE">
        <w:rPr>
          <w:rFonts w:asciiTheme="majorBidi" w:hAnsiTheme="majorBidi" w:cs="خط مسعد المغربي" w:hint="cs"/>
          <w:sz w:val="26"/>
          <w:szCs w:val="26"/>
          <w:rtl/>
          <w:lang w:val="en-US" w:bidi="ar-MA"/>
        </w:rPr>
        <w:t xml:space="preserve">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لقد جاء هذا الإعلان الصادر بتاريخ 12 يونيو 1776 ، متضمنا لعدد من الحقوق فقد ورد في هذا الإعلان أنه يتوجب على السلطة السياسية أن تؤمن سلامة الشعب والأمة وأن تسهر على حماية الفرد وتأمين المصلحة العامة </w:t>
      </w:r>
      <w:r w:rsidRPr="001D04FE">
        <w:rPr>
          <w:rStyle w:val="Appelnotedebasdep"/>
          <w:rFonts w:asciiTheme="majorBidi" w:hAnsiTheme="majorBidi" w:cstheme="majorBidi"/>
          <w:sz w:val="26"/>
          <w:szCs w:val="26"/>
          <w:rtl/>
          <w:lang w:bidi="ar-MA"/>
        </w:rPr>
        <w:footnoteReference w:id="14"/>
      </w:r>
      <w:r w:rsidRPr="001D04FE">
        <w:rPr>
          <w:rFonts w:asciiTheme="majorBidi" w:hAnsiTheme="majorBidi" w:cstheme="majorBidi" w:hint="cs"/>
          <w:sz w:val="26"/>
          <w:szCs w:val="26"/>
          <w:rtl/>
          <w:lang w:bidi="ar-MA"/>
        </w:rPr>
        <w:t>، بل إن المادة الأولى تنص على مبدأ أساسي وهو أن جميع الناس خلقوا أحرارا متساوين ومستقلين، وقد حباهم الله بعدد من الحقوق الطبيعية التي لا يمكن المساس بها، وعدم حرمان أي جيل لاحق منها، ومن هذه الحقوق ، حق التمتع بالحياة والحرية والسعي إلى التماس السعادة، وكذا احترام الملكية وحمايتها ضد كل انتزاع، بحيث لا يمكن تركها إلا برضا أصحابها أو بموافقة البرلمان كما أصر الإعلان على السيادة الوطنية والمساواة في الحقوق السياسية ومبدأ فصل السلطات لجعل كل من السلطات الثلاثة مستقلة عن الأخرى</w:t>
      </w:r>
      <w:r w:rsidRPr="001D04FE">
        <w:rPr>
          <w:rStyle w:val="Appelnotedebasdep"/>
          <w:rFonts w:asciiTheme="majorBidi" w:hAnsiTheme="majorBidi" w:cstheme="majorBidi"/>
          <w:sz w:val="26"/>
          <w:szCs w:val="26"/>
          <w:rtl/>
          <w:lang w:bidi="ar-MA"/>
        </w:rPr>
        <w:footnoteReference w:id="15"/>
      </w:r>
      <w:r w:rsidRPr="001D04FE">
        <w:rPr>
          <w:rFonts w:asciiTheme="majorBidi" w:hAnsiTheme="majorBidi" w:cstheme="majorBidi" w:hint="cs"/>
          <w:sz w:val="26"/>
          <w:szCs w:val="26"/>
          <w:rtl/>
          <w:lang w:bidi="ar-MA"/>
        </w:rPr>
        <w:t xml:space="preserve">.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إلى جانب إعلان فرجينيا ، نجد أن الإعلانات التي احتوتها دساتير الولايات عقب استقلالها تؤكد هي أيضا على ثبات وعدم المساس بالحقوق الطبيعية للأفراد، ومن ذلك </w:t>
      </w:r>
      <w:proofErr w:type="spellStart"/>
      <w:r w:rsidRPr="001D04FE">
        <w:rPr>
          <w:rFonts w:asciiTheme="majorBidi" w:hAnsiTheme="majorBidi" w:cstheme="majorBidi" w:hint="cs"/>
          <w:sz w:val="26"/>
          <w:szCs w:val="26"/>
          <w:rtl/>
          <w:lang w:bidi="ar-MA"/>
        </w:rPr>
        <w:t>إعلانت</w:t>
      </w:r>
      <w:proofErr w:type="spellEnd"/>
      <w:r w:rsidRPr="001D04FE">
        <w:rPr>
          <w:rFonts w:asciiTheme="majorBidi" w:hAnsiTheme="majorBidi" w:cstheme="majorBidi" w:hint="cs"/>
          <w:sz w:val="26"/>
          <w:szCs w:val="26"/>
          <w:rtl/>
          <w:lang w:bidi="ar-MA"/>
        </w:rPr>
        <w:t xml:space="preserve"> </w:t>
      </w:r>
      <w:proofErr w:type="spellStart"/>
      <w:r w:rsidRPr="001D04FE">
        <w:rPr>
          <w:rFonts w:asciiTheme="majorBidi" w:hAnsiTheme="majorBidi" w:cstheme="majorBidi" w:hint="cs"/>
          <w:sz w:val="26"/>
          <w:szCs w:val="26"/>
          <w:rtl/>
          <w:lang w:bidi="ar-MA"/>
        </w:rPr>
        <w:t>نسلفانيا</w:t>
      </w:r>
      <w:proofErr w:type="spellEnd"/>
      <w:r w:rsidRPr="001D04FE">
        <w:rPr>
          <w:rFonts w:asciiTheme="majorBidi" w:hAnsiTheme="majorBidi" w:cstheme="majorBidi" w:hint="cs"/>
          <w:sz w:val="26"/>
          <w:szCs w:val="26"/>
          <w:rtl/>
          <w:lang w:bidi="ar-MA"/>
        </w:rPr>
        <w:t xml:space="preserve"> عام 1776 وإعلان استقلال </w:t>
      </w:r>
      <w:proofErr w:type="spellStart"/>
      <w:r w:rsidRPr="001D04FE">
        <w:rPr>
          <w:rFonts w:asciiTheme="majorBidi" w:hAnsiTheme="majorBidi" w:cstheme="majorBidi" w:hint="cs"/>
          <w:sz w:val="26"/>
          <w:szCs w:val="26"/>
          <w:rtl/>
          <w:lang w:bidi="ar-MA"/>
        </w:rPr>
        <w:t>ماريلاند</w:t>
      </w:r>
      <w:proofErr w:type="spellEnd"/>
      <w:r w:rsidRPr="001D04FE">
        <w:rPr>
          <w:rFonts w:asciiTheme="majorBidi" w:hAnsiTheme="majorBidi" w:cstheme="majorBidi" w:hint="cs"/>
          <w:sz w:val="26"/>
          <w:szCs w:val="26"/>
          <w:rtl/>
          <w:lang w:bidi="ar-MA"/>
        </w:rPr>
        <w:t xml:space="preserve"> الصادر في </w:t>
      </w:r>
      <w:proofErr w:type="spellStart"/>
      <w:r w:rsidRPr="001D04FE">
        <w:rPr>
          <w:rFonts w:asciiTheme="majorBidi" w:hAnsiTheme="majorBidi" w:cstheme="majorBidi" w:hint="cs"/>
          <w:sz w:val="26"/>
          <w:szCs w:val="26"/>
          <w:rtl/>
          <w:lang w:bidi="ar-MA"/>
        </w:rPr>
        <w:t>نونير</w:t>
      </w:r>
      <w:proofErr w:type="spellEnd"/>
      <w:r w:rsidRPr="001D04FE">
        <w:rPr>
          <w:rFonts w:asciiTheme="majorBidi" w:hAnsiTheme="majorBidi" w:cstheme="majorBidi" w:hint="cs"/>
          <w:sz w:val="26"/>
          <w:szCs w:val="26"/>
          <w:rtl/>
          <w:lang w:bidi="ar-MA"/>
        </w:rPr>
        <w:t xml:space="preserve"> 1776، ثم إعلان ماسا </w:t>
      </w:r>
      <w:proofErr w:type="spellStart"/>
      <w:r w:rsidRPr="001D04FE">
        <w:rPr>
          <w:rFonts w:asciiTheme="majorBidi" w:hAnsiTheme="majorBidi" w:cstheme="majorBidi" w:hint="cs"/>
          <w:sz w:val="26"/>
          <w:szCs w:val="26"/>
          <w:rtl/>
          <w:lang w:bidi="ar-MA"/>
        </w:rPr>
        <w:t>سوشيت</w:t>
      </w:r>
      <w:proofErr w:type="spellEnd"/>
      <w:r w:rsidRPr="001D04FE">
        <w:rPr>
          <w:rFonts w:asciiTheme="majorBidi" w:hAnsiTheme="majorBidi" w:cstheme="majorBidi" w:hint="cs"/>
          <w:sz w:val="26"/>
          <w:szCs w:val="26"/>
          <w:rtl/>
          <w:lang w:bidi="ar-MA"/>
        </w:rPr>
        <w:t xml:space="preserve"> الصادر في مارس 1780 </w:t>
      </w:r>
      <w:r w:rsidRPr="001D04FE">
        <w:rPr>
          <w:rStyle w:val="Appelnotedebasdep"/>
          <w:rFonts w:asciiTheme="majorBidi" w:hAnsiTheme="majorBidi" w:cstheme="majorBidi"/>
          <w:sz w:val="26"/>
          <w:szCs w:val="26"/>
          <w:rtl/>
          <w:lang w:bidi="ar-MA"/>
        </w:rPr>
        <w:footnoteReference w:id="16"/>
      </w:r>
      <w:r w:rsidRPr="001D04FE">
        <w:rPr>
          <w:rFonts w:asciiTheme="majorBidi" w:hAnsiTheme="majorBidi" w:cstheme="majorBidi" w:hint="cs"/>
          <w:sz w:val="26"/>
          <w:szCs w:val="26"/>
          <w:rtl/>
          <w:lang w:bidi="ar-MA"/>
        </w:rPr>
        <w:t xml:space="preserve">. </w:t>
      </w:r>
    </w:p>
    <w:p w:rsidR="007B5CF7" w:rsidRPr="001D04FE" w:rsidRDefault="007B5CF7" w:rsidP="007B5CF7">
      <w:pPr>
        <w:bidi/>
        <w:spacing w:before="120" w:after="120" w:line="240" w:lineRule="auto"/>
        <w:ind w:firstLine="567"/>
        <w:rPr>
          <w:rFonts w:asciiTheme="majorBidi" w:hAnsiTheme="majorBidi" w:cs="خط مسعد المغربي"/>
          <w:sz w:val="26"/>
          <w:szCs w:val="26"/>
          <w:rtl/>
          <w:lang w:val="en-US" w:bidi="ar-MA"/>
        </w:rPr>
      </w:pPr>
      <w:r w:rsidRPr="001D04FE">
        <w:rPr>
          <w:rFonts w:asciiTheme="majorBidi" w:hAnsiTheme="majorBidi" w:cs="خط مسعد المغربي" w:hint="cs"/>
          <w:sz w:val="26"/>
          <w:szCs w:val="26"/>
          <w:u w:val="single"/>
          <w:rtl/>
          <w:lang w:val="en-US" w:bidi="ar-MA"/>
        </w:rPr>
        <w:t>ثانيا:</w:t>
      </w:r>
      <w:r w:rsidRPr="001D04FE">
        <w:rPr>
          <w:rFonts w:asciiTheme="majorBidi" w:hAnsiTheme="majorBidi" w:cs="خط مسعد المغربي" w:hint="cs"/>
          <w:sz w:val="26"/>
          <w:szCs w:val="26"/>
          <w:rtl/>
          <w:lang w:val="en-US" w:bidi="ar-MA"/>
        </w:rPr>
        <w:t xml:space="preserve"> </w:t>
      </w:r>
      <w:proofErr w:type="gramStart"/>
      <w:r w:rsidRPr="001D04FE">
        <w:rPr>
          <w:rFonts w:asciiTheme="majorBidi" w:hAnsiTheme="majorBidi" w:cs="خط مسعد المغربي" w:hint="cs"/>
          <w:sz w:val="26"/>
          <w:szCs w:val="26"/>
          <w:rtl/>
          <w:lang w:val="en-US" w:bidi="ar-MA"/>
        </w:rPr>
        <w:t>إعلان</w:t>
      </w:r>
      <w:proofErr w:type="gramEnd"/>
      <w:r w:rsidRPr="001D04FE">
        <w:rPr>
          <w:rFonts w:asciiTheme="majorBidi" w:hAnsiTheme="majorBidi" w:cs="خط مسعد المغربي" w:hint="cs"/>
          <w:sz w:val="26"/>
          <w:szCs w:val="26"/>
          <w:rtl/>
          <w:lang w:val="en-US" w:bidi="ar-MA"/>
        </w:rPr>
        <w:t xml:space="preserve"> الاستقلال الأمريكي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لقد صدر هذا الإعلان في 4 يوليوز 1776 ، والذي أعلن انفصال المستعمرات الثلاثة عشر عن العرش البريطاني ، وقد نص هذا الإعلان على عدد من الحقوق يمكن تلخيص محتواها من خلال النقط التالية: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المساواة </w:t>
      </w:r>
      <w:proofErr w:type="gramStart"/>
      <w:r w:rsidRPr="001D04FE">
        <w:rPr>
          <w:rFonts w:asciiTheme="majorBidi" w:hAnsiTheme="majorBidi" w:cstheme="majorBidi" w:hint="cs"/>
          <w:sz w:val="26"/>
          <w:szCs w:val="26"/>
          <w:rtl/>
          <w:lang w:bidi="ar-MA"/>
        </w:rPr>
        <w:t>والحرية</w:t>
      </w:r>
      <w:proofErr w:type="gramEnd"/>
      <w:r w:rsidRPr="001D04FE">
        <w:rPr>
          <w:rFonts w:asciiTheme="majorBidi" w:hAnsiTheme="majorBidi" w:cstheme="majorBidi" w:hint="cs"/>
          <w:sz w:val="26"/>
          <w:szCs w:val="26"/>
          <w:rtl/>
          <w:lang w:bidi="ar-MA"/>
        </w:rPr>
        <w:t xml:space="preserve"> وحق الحياة والسعي وراء التماس السعادة والبحث عن الهناء.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ضرورة العمل بمبدأ السيادة للشعب، ذلك أن أي نظام سياسي قائم لا يحترم هذه الحقوق </w:t>
      </w:r>
      <w:proofErr w:type="gramStart"/>
      <w:r w:rsidRPr="001D04FE">
        <w:rPr>
          <w:rFonts w:asciiTheme="majorBidi" w:hAnsiTheme="majorBidi" w:cstheme="majorBidi" w:hint="cs"/>
          <w:sz w:val="26"/>
          <w:szCs w:val="26"/>
          <w:rtl/>
          <w:lang w:bidi="ar-MA"/>
        </w:rPr>
        <w:t>والحريات ،</w:t>
      </w:r>
      <w:proofErr w:type="gramEnd"/>
      <w:r w:rsidRPr="001D04FE">
        <w:rPr>
          <w:rFonts w:asciiTheme="majorBidi" w:hAnsiTheme="majorBidi" w:cstheme="majorBidi" w:hint="cs"/>
          <w:sz w:val="26"/>
          <w:szCs w:val="26"/>
          <w:rtl/>
          <w:lang w:bidi="ar-MA"/>
        </w:rPr>
        <w:t xml:space="preserve"> كان من حق الشعب تغييره ... الخ .</w:t>
      </w:r>
    </w:p>
    <w:p w:rsidR="007B5CF7" w:rsidRPr="001D04FE" w:rsidRDefault="007B5CF7" w:rsidP="007B5CF7">
      <w:pPr>
        <w:bidi/>
        <w:spacing w:before="120" w:after="120" w:line="240" w:lineRule="auto"/>
        <w:ind w:firstLine="567"/>
        <w:rPr>
          <w:rFonts w:asciiTheme="majorBidi" w:hAnsiTheme="majorBidi" w:cs="خط مسعد المغربي"/>
          <w:sz w:val="26"/>
          <w:szCs w:val="26"/>
          <w:rtl/>
          <w:lang w:val="en-US" w:bidi="ar-MA"/>
        </w:rPr>
      </w:pPr>
      <w:r w:rsidRPr="001D04FE">
        <w:rPr>
          <w:rFonts w:asciiTheme="majorBidi" w:hAnsiTheme="majorBidi" w:cs="خط مسعد المغربي" w:hint="cs"/>
          <w:sz w:val="26"/>
          <w:szCs w:val="26"/>
          <w:u w:val="single"/>
          <w:rtl/>
          <w:lang w:val="en-US" w:bidi="ar-MA"/>
        </w:rPr>
        <w:t>ثالثا</w:t>
      </w:r>
      <w:r w:rsidRPr="001D04FE">
        <w:rPr>
          <w:rFonts w:asciiTheme="majorBidi" w:hAnsiTheme="majorBidi" w:cs="خط مسعد المغربي" w:hint="cs"/>
          <w:sz w:val="26"/>
          <w:szCs w:val="26"/>
          <w:rtl/>
          <w:lang w:val="en-US" w:bidi="ar-MA"/>
        </w:rPr>
        <w:t xml:space="preserve">: </w:t>
      </w:r>
      <w:proofErr w:type="gramStart"/>
      <w:r w:rsidRPr="001D04FE">
        <w:rPr>
          <w:rFonts w:asciiTheme="majorBidi" w:hAnsiTheme="majorBidi" w:cs="خط مسعد المغربي" w:hint="cs"/>
          <w:sz w:val="26"/>
          <w:szCs w:val="26"/>
          <w:rtl/>
          <w:lang w:val="en-US" w:bidi="ar-MA"/>
        </w:rPr>
        <w:t>التعديلات</w:t>
      </w:r>
      <w:proofErr w:type="gramEnd"/>
      <w:r w:rsidRPr="001D04FE">
        <w:rPr>
          <w:rFonts w:asciiTheme="majorBidi" w:hAnsiTheme="majorBidi" w:cs="خط مسعد المغربي" w:hint="cs"/>
          <w:sz w:val="26"/>
          <w:szCs w:val="26"/>
          <w:rtl/>
          <w:lang w:val="en-US" w:bidi="ar-MA"/>
        </w:rPr>
        <w:t xml:space="preserve"> الدستورية</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عندما انتقلت التجربة الدستورية الأمريكية من مرحلة الاتحاد </w:t>
      </w:r>
      <w:proofErr w:type="spellStart"/>
      <w:r w:rsidRPr="001D04FE">
        <w:rPr>
          <w:rFonts w:asciiTheme="majorBidi" w:hAnsiTheme="majorBidi" w:cstheme="majorBidi" w:hint="cs"/>
          <w:sz w:val="26"/>
          <w:szCs w:val="26"/>
          <w:rtl/>
          <w:lang w:bidi="ar-MA"/>
        </w:rPr>
        <w:t>التعاهدي</w:t>
      </w:r>
      <w:proofErr w:type="spellEnd"/>
      <w:r w:rsidRPr="001D04FE">
        <w:rPr>
          <w:rFonts w:asciiTheme="majorBidi" w:hAnsiTheme="majorBidi" w:cstheme="majorBidi" w:hint="cs"/>
          <w:sz w:val="26"/>
          <w:szCs w:val="26"/>
          <w:rtl/>
          <w:lang w:bidi="ar-MA"/>
        </w:rPr>
        <w:t xml:space="preserve"> ، ابتداء من سنة 1781 إلى مرحلة ارقى وهي الاتحاد الفيدرالي سنة 1787 ، صدر الدستور الاتحادي والذي وضع موضع التنفيذ بعد مرور مدة سنتين على ذلك الوضع اي في سنة 1789 </w:t>
      </w:r>
      <w:r w:rsidRPr="001D04FE">
        <w:rPr>
          <w:rStyle w:val="Appelnotedebasdep"/>
          <w:rFonts w:asciiTheme="majorBidi" w:hAnsiTheme="majorBidi" w:cstheme="majorBidi"/>
          <w:sz w:val="26"/>
          <w:szCs w:val="26"/>
          <w:rtl/>
          <w:lang w:bidi="ar-MA"/>
        </w:rPr>
        <w:footnoteReference w:id="17"/>
      </w:r>
      <w:r w:rsidRPr="001D04FE">
        <w:rPr>
          <w:rFonts w:asciiTheme="majorBidi" w:hAnsiTheme="majorBidi" w:cstheme="majorBidi" w:hint="cs"/>
          <w:sz w:val="26"/>
          <w:szCs w:val="26"/>
          <w:rtl/>
          <w:lang w:bidi="ar-MA"/>
        </w:rPr>
        <w:t xml:space="preserve">، وكان متضمنا لسبع مواد.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وبعد تطبيق الدستور ، شعرت الولايات المكونة للاتحاد بأنه من الضروري تضمين الدستور</w:t>
      </w:r>
      <w:proofErr w:type="gramStart"/>
      <w:r w:rsidRPr="001D04FE">
        <w:rPr>
          <w:rFonts w:asciiTheme="majorBidi" w:hAnsiTheme="majorBidi" w:cstheme="majorBidi" w:hint="cs"/>
          <w:sz w:val="26"/>
          <w:szCs w:val="26"/>
          <w:rtl/>
          <w:lang w:bidi="ar-MA"/>
        </w:rPr>
        <w:t xml:space="preserve"> نصوصا ت</w:t>
      </w:r>
      <w:proofErr w:type="gramEnd"/>
      <w:r w:rsidRPr="001D04FE">
        <w:rPr>
          <w:rFonts w:asciiTheme="majorBidi" w:hAnsiTheme="majorBidi" w:cstheme="majorBidi" w:hint="cs"/>
          <w:sz w:val="26"/>
          <w:szCs w:val="26"/>
          <w:rtl/>
          <w:lang w:bidi="ar-MA"/>
        </w:rPr>
        <w:t>كفل الحقوق والحريات العامة للأفراد وتحمي في نفس الوقت حقوق الولايات في مواجهة الدولة الاتحادية ، الأمر الذي سيدفع بالسلطات على إعداد عشر تعديلات على الدستور بين 1789 و 1791 تم تبنيها كمرحلة أولى. بعدها سيتمم قانون الحقوق بعدد من التعديلات الدستورية التي تبلغ حاليا ستة وعشرين تعديلا ، وأهم ما جاءت به التعديلات العشرة الأولى، التي يطلق عليها قانون الحقوق ما يلي</w:t>
      </w:r>
      <w:r w:rsidRPr="001D04FE">
        <w:rPr>
          <w:rStyle w:val="Appelnotedebasdep"/>
          <w:rFonts w:asciiTheme="majorBidi" w:hAnsiTheme="majorBidi" w:cstheme="majorBidi"/>
          <w:sz w:val="26"/>
          <w:szCs w:val="26"/>
          <w:rtl/>
          <w:lang w:bidi="ar-MA"/>
        </w:rPr>
        <w:footnoteReference w:id="18"/>
      </w:r>
      <w:r w:rsidRPr="001D04FE">
        <w:rPr>
          <w:rFonts w:asciiTheme="majorBidi" w:hAnsiTheme="majorBidi" w:cstheme="majorBidi" w:hint="cs"/>
          <w:sz w:val="26"/>
          <w:szCs w:val="26"/>
          <w:rtl/>
          <w:lang w:bidi="ar-MA"/>
        </w:rPr>
        <w:t xml:space="preserve"> :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الحرية </w:t>
      </w:r>
      <w:proofErr w:type="gramStart"/>
      <w:r w:rsidRPr="001D04FE">
        <w:rPr>
          <w:rFonts w:asciiTheme="majorBidi" w:hAnsiTheme="majorBidi" w:cstheme="majorBidi" w:hint="cs"/>
          <w:sz w:val="26"/>
          <w:szCs w:val="26"/>
          <w:rtl/>
          <w:lang w:bidi="ar-MA"/>
        </w:rPr>
        <w:t>الدينية ،</w:t>
      </w:r>
      <w:proofErr w:type="gramEnd"/>
      <w:r w:rsidRPr="001D04FE">
        <w:rPr>
          <w:rFonts w:asciiTheme="majorBidi" w:hAnsiTheme="majorBidi" w:cstheme="majorBidi" w:hint="cs"/>
          <w:sz w:val="26"/>
          <w:szCs w:val="26"/>
          <w:rtl/>
          <w:lang w:bidi="ar-MA"/>
        </w:rPr>
        <w:t xml:space="preserve"> حرية العقيدة.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حرية الراي والتعبير وحرية الصحافة وحرية الناس في عقد اجتماعات سلمية.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الحق في الأمن الشخصي.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حرمة المنزل وعدم المساس </w:t>
      </w:r>
      <w:proofErr w:type="gramStart"/>
      <w:r w:rsidRPr="001D04FE">
        <w:rPr>
          <w:rFonts w:asciiTheme="majorBidi" w:hAnsiTheme="majorBidi" w:cstheme="majorBidi" w:hint="cs"/>
          <w:sz w:val="26"/>
          <w:szCs w:val="26"/>
          <w:rtl/>
          <w:lang w:bidi="ar-MA"/>
        </w:rPr>
        <w:t>به</w:t>
      </w:r>
      <w:proofErr w:type="gramEnd"/>
      <w:r w:rsidRPr="001D04FE">
        <w:rPr>
          <w:rFonts w:asciiTheme="majorBidi" w:hAnsiTheme="majorBidi" w:cstheme="majorBidi" w:hint="cs"/>
          <w:sz w:val="26"/>
          <w:szCs w:val="26"/>
          <w:rtl/>
          <w:lang w:bidi="ar-MA"/>
        </w:rPr>
        <w:t xml:space="preserve"> إلا بمقتضى قانون.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lastRenderedPageBreak/>
        <w:t xml:space="preserve">حق الملكية وعدم نزعها إلا من أجل المنفعة العامة، وبعد تعويض عادل </w:t>
      </w:r>
      <w:proofErr w:type="gramStart"/>
      <w:r w:rsidRPr="001D04FE">
        <w:rPr>
          <w:rFonts w:asciiTheme="majorBidi" w:hAnsiTheme="majorBidi" w:cstheme="majorBidi" w:hint="cs"/>
          <w:sz w:val="26"/>
          <w:szCs w:val="26"/>
          <w:rtl/>
          <w:lang w:bidi="ar-MA"/>
        </w:rPr>
        <w:t>للمالك .</w:t>
      </w:r>
      <w:proofErr w:type="gramEnd"/>
      <w:r w:rsidRPr="001D04FE">
        <w:rPr>
          <w:rFonts w:asciiTheme="majorBidi" w:hAnsiTheme="majorBidi" w:cstheme="majorBidi" w:hint="cs"/>
          <w:sz w:val="26"/>
          <w:szCs w:val="26"/>
          <w:rtl/>
          <w:lang w:bidi="ar-MA"/>
        </w:rPr>
        <w:t xml:space="preserve">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تمتع المتهم بحق محاكمته محاكمة عادلة بواسطة </w:t>
      </w:r>
      <w:proofErr w:type="gramStart"/>
      <w:r w:rsidRPr="001D04FE">
        <w:rPr>
          <w:rFonts w:asciiTheme="majorBidi" w:hAnsiTheme="majorBidi" w:cstheme="majorBidi" w:hint="cs"/>
          <w:sz w:val="26"/>
          <w:szCs w:val="26"/>
          <w:rtl/>
          <w:lang w:bidi="ar-MA"/>
        </w:rPr>
        <w:t>محلفين ،</w:t>
      </w:r>
      <w:proofErr w:type="gramEnd"/>
      <w:r w:rsidRPr="001D04FE">
        <w:rPr>
          <w:rFonts w:asciiTheme="majorBidi" w:hAnsiTheme="majorBidi" w:cstheme="majorBidi" w:hint="cs"/>
          <w:sz w:val="26"/>
          <w:szCs w:val="26"/>
          <w:rtl/>
          <w:lang w:bidi="ar-MA"/>
        </w:rPr>
        <w:t xml:space="preserve"> وعدم محاكمة شخص أكثر من مرة لنفس السبب وعدم إجباره على تقديم شهادة ضد نفسه وحقه في الاستعانة بمحامين للدفاع عنه.</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إمكانية الشخص من امتلاك اسلحة واستخدامها لأغراض قانونية ، ويطلق على هذه التعديلات الأولى بـ </w:t>
      </w:r>
      <w:r w:rsidRPr="001D04FE">
        <w:rPr>
          <w:rFonts w:asciiTheme="majorBidi" w:hAnsiTheme="majorBidi" w:cstheme="majorBidi"/>
          <w:sz w:val="26"/>
          <w:szCs w:val="26"/>
          <w:lang w:bidi="ar-MA"/>
        </w:rPr>
        <w:t xml:space="preserve">Bill of </w:t>
      </w:r>
      <w:proofErr w:type="spellStart"/>
      <w:r w:rsidRPr="001D04FE">
        <w:rPr>
          <w:rFonts w:asciiTheme="majorBidi" w:hAnsiTheme="majorBidi" w:cstheme="majorBidi"/>
          <w:sz w:val="26"/>
          <w:szCs w:val="26"/>
          <w:lang w:bidi="ar-MA"/>
        </w:rPr>
        <w:t>Rights</w:t>
      </w:r>
      <w:proofErr w:type="spellEnd"/>
      <w:r w:rsidRPr="001D04FE">
        <w:rPr>
          <w:rFonts w:asciiTheme="majorBidi" w:hAnsiTheme="majorBidi" w:cstheme="majorBidi" w:hint="cs"/>
          <w:sz w:val="26"/>
          <w:szCs w:val="26"/>
          <w:rtl/>
          <w:lang w:bidi="ar-MA"/>
        </w:rPr>
        <w:t xml:space="preserve"> "قانون الحقوق" ، وتتضمن كما لاحظنا عددا من الحقوق التي يهدف الدستور على ضمانها.</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لم تقتصر إعلانات الحقوق الأمريكية على "قانون الحقوق" بل امتدت إلى عدد من التعديلات الأخرى التي تم إقرارها خلال القرن </w:t>
      </w:r>
      <w:proofErr w:type="gramStart"/>
      <w:r w:rsidRPr="001D04FE">
        <w:rPr>
          <w:rFonts w:asciiTheme="majorBidi" w:hAnsiTheme="majorBidi" w:cstheme="majorBidi" w:hint="cs"/>
          <w:sz w:val="26"/>
          <w:szCs w:val="26"/>
          <w:rtl/>
          <w:lang w:bidi="ar-MA"/>
        </w:rPr>
        <w:t>الحالي .</w:t>
      </w:r>
      <w:proofErr w:type="gramEnd"/>
      <w:r w:rsidRPr="001D04FE">
        <w:rPr>
          <w:rFonts w:asciiTheme="majorBidi" w:hAnsiTheme="majorBidi" w:cstheme="majorBidi" w:hint="cs"/>
          <w:sz w:val="26"/>
          <w:szCs w:val="26"/>
          <w:rtl/>
          <w:lang w:bidi="ar-MA"/>
        </w:rPr>
        <w:t xml:space="preserve"> ومن بين الحقوق المعلن عنها بعد 1791 نجد ما </w:t>
      </w:r>
      <w:proofErr w:type="gramStart"/>
      <w:r w:rsidRPr="001D04FE">
        <w:rPr>
          <w:rFonts w:asciiTheme="majorBidi" w:hAnsiTheme="majorBidi" w:cstheme="majorBidi" w:hint="cs"/>
          <w:sz w:val="26"/>
          <w:szCs w:val="26"/>
          <w:rtl/>
          <w:lang w:bidi="ar-MA"/>
        </w:rPr>
        <w:t>يلي</w:t>
      </w:r>
      <w:r w:rsidRPr="001D04FE">
        <w:rPr>
          <w:rStyle w:val="Appelnotedebasdep"/>
          <w:rFonts w:asciiTheme="majorBidi" w:hAnsiTheme="majorBidi" w:cstheme="majorBidi"/>
          <w:sz w:val="26"/>
          <w:szCs w:val="26"/>
          <w:rtl/>
          <w:lang w:bidi="ar-MA"/>
        </w:rPr>
        <w:footnoteReference w:id="19"/>
      </w:r>
      <w:r w:rsidRPr="001D04FE">
        <w:rPr>
          <w:rFonts w:asciiTheme="majorBidi" w:hAnsiTheme="majorBidi" w:cstheme="majorBidi" w:hint="cs"/>
          <w:sz w:val="26"/>
          <w:szCs w:val="26"/>
          <w:rtl/>
          <w:lang w:bidi="ar-MA"/>
        </w:rPr>
        <w:t xml:space="preserve"> :</w:t>
      </w:r>
      <w:proofErr w:type="gramEnd"/>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proofErr w:type="gramStart"/>
      <w:r w:rsidRPr="001D04FE">
        <w:rPr>
          <w:rFonts w:asciiTheme="majorBidi" w:hAnsiTheme="majorBidi" w:cstheme="majorBidi" w:hint="cs"/>
          <w:sz w:val="26"/>
          <w:szCs w:val="26"/>
          <w:rtl/>
          <w:lang w:bidi="ar-MA"/>
        </w:rPr>
        <w:t>منع</w:t>
      </w:r>
      <w:proofErr w:type="gramEnd"/>
      <w:r w:rsidRPr="001D04FE">
        <w:rPr>
          <w:rFonts w:asciiTheme="majorBidi" w:hAnsiTheme="majorBidi" w:cstheme="majorBidi" w:hint="cs"/>
          <w:sz w:val="26"/>
          <w:szCs w:val="26"/>
          <w:rtl/>
          <w:lang w:bidi="ar-MA"/>
        </w:rPr>
        <w:t xml:space="preserve"> الولايات من سن قوانين تمس حياة الفرد أو حريته أو ممتلكاته بدون تطبيق القانون على الوجه الأكمل، ولا يحق لها أن تحرم أحدا خاضعا لسلطاتها من المساواة في الحماية القانونية (تعديل 1868).</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الاقتراع حق للمواطنين الأمريكيين </w:t>
      </w:r>
      <w:proofErr w:type="gramStart"/>
      <w:r w:rsidRPr="001D04FE">
        <w:rPr>
          <w:rFonts w:asciiTheme="majorBidi" w:hAnsiTheme="majorBidi" w:cstheme="majorBidi" w:hint="cs"/>
          <w:sz w:val="26"/>
          <w:szCs w:val="26"/>
          <w:rtl/>
          <w:lang w:bidi="ar-MA"/>
        </w:rPr>
        <w:t>بدون</w:t>
      </w:r>
      <w:proofErr w:type="gramEnd"/>
      <w:r w:rsidRPr="001D04FE">
        <w:rPr>
          <w:rFonts w:asciiTheme="majorBidi" w:hAnsiTheme="majorBidi" w:cstheme="majorBidi" w:hint="cs"/>
          <w:sz w:val="26"/>
          <w:szCs w:val="26"/>
          <w:rtl/>
          <w:lang w:bidi="ar-MA"/>
        </w:rPr>
        <w:t xml:space="preserve"> قيود مرتبطة بسبب الجنس أو اللون.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المساواة بين الرجل والمرأة في ممارسة الاقتراع (تعديل 1920).</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 xml:space="preserve">منع ارتباط </w:t>
      </w:r>
      <w:proofErr w:type="gramStart"/>
      <w:r w:rsidRPr="001D04FE">
        <w:rPr>
          <w:rFonts w:asciiTheme="majorBidi" w:hAnsiTheme="majorBidi" w:cstheme="majorBidi" w:hint="cs"/>
          <w:sz w:val="26"/>
          <w:szCs w:val="26"/>
          <w:rtl/>
          <w:lang w:bidi="ar-MA"/>
        </w:rPr>
        <w:t>حق</w:t>
      </w:r>
      <w:proofErr w:type="gramEnd"/>
      <w:r w:rsidRPr="001D04FE">
        <w:rPr>
          <w:rFonts w:asciiTheme="majorBidi" w:hAnsiTheme="majorBidi" w:cstheme="majorBidi" w:hint="cs"/>
          <w:sz w:val="26"/>
          <w:szCs w:val="26"/>
          <w:rtl/>
          <w:lang w:bidi="ar-MA"/>
        </w:rPr>
        <w:t xml:space="preserve"> الانتخاب باستخلاص أي شكل من أشكال الضرائب (تعديل 1965).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حق المواطن </w:t>
      </w:r>
      <w:proofErr w:type="gramStart"/>
      <w:r w:rsidRPr="001D04FE">
        <w:rPr>
          <w:rFonts w:asciiTheme="majorBidi" w:hAnsiTheme="majorBidi" w:cstheme="majorBidi" w:hint="cs"/>
          <w:sz w:val="26"/>
          <w:szCs w:val="26"/>
          <w:rtl/>
          <w:lang w:bidi="ar-MA"/>
        </w:rPr>
        <w:t>بلغ</w:t>
      </w:r>
      <w:proofErr w:type="gramEnd"/>
      <w:r w:rsidRPr="001D04FE">
        <w:rPr>
          <w:rFonts w:asciiTheme="majorBidi" w:hAnsiTheme="majorBidi" w:cstheme="majorBidi" w:hint="cs"/>
          <w:sz w:val="26"/>
          <w:szCs w:val="26"/>
          <w:rtl/>
          <w:lang w:bidi="ar-MA"/>
        </w:rPr>
        <w:t xml:space="preserve"> سن الثامنة عشرة وما فوق في الانتخاب (تعديل 1971).</w:t>
      </w:r>
    </w:p>
    <w:p w:rsidR="007B5CF7" w:rsidRPr="001D04FE" w:rsidRDefault="007B5CF7" w:rsidP="007B5CF7">
      <w:pPr>
        <w:bidi/>
        <w:spacing w:before="120" w:after="120" w:line="240" w:lineRule="auto"/>
        <w:ind w:firstLine="567"/>
        <w:jc w:val="both"/>
        <w:rPr>
          <w:rFonts w:asciiTheme="majorBidi" w:hAnsiTheme="majorBidi" w:cs="Sultan Medium"/>
          <w:b/>
          <w:bCs/>
          <w:sz w:val="26"/>
          <w:szCs w:val="26"/>
          <w:rtl/>
          <w:lang w:bidi="ar-MA"/>
        </w:rPr>
      </w:pPr>
      <w:proofErr w:type="gramStart"/>
      <w:r w:rsidRPr="001D04FE">
        <w:rPr>
          <w:rFonts w:asciiTheme="majorBidi" w:hAnsiTheme="majorBidi" w:cs="Sultan Medium" w:hint="cs"/>
          <w:b/>
          <w:bCs/>
          <w:sz w:val="26"/>
          <w:szCs w:val="26"/>
          <w:u w:val="single"/>
          <w:rtl/>
          <w:lang w:bidi="ar-MA"/>
        </w:rPr>
        <w:t>الفرع</w:t>
      </w:r>
      <w:proofErr w:type="gramEnd"/>
      <w:r w:rsidRPr="001D04FE">
        <w:rPr>
          <w:rFonts w:asciiTheme="majorBidi" w:hAnsiTheme="majorBidi" w:cs="Sultan Medium" w:hint="cs"/>
          <w:b/>
          <w:bCs/>
          <w:sz w:val="26"/>
          <w:szCs w:val="26"/>
          <w:u w:val="single"/>
          <w:rtl/>
          <w:lang w:bidi="ar-MA"/>
        </w:rPr>
        <w:t xml:space="preserve"> الثالث:</w:t>
      </w:r>
      <w:r w:rsidRPr="001D04FE">
        <w:rPr>
          <w:rFonts w:asciiTheme="majorBidi" w:hAnsiTheme="majorBidi" w:cs="Sultan Medium" w:hint="cs"/>
          <w:b/>
          <w:bCs/>
          <w:sz w:val="26"/>
          <w:szCs w:val="26"/>
          <w:rtl/>
          <w:lang w:bidi="ar-MA"/>
        </w:rPr>
        <w:t xml:space="preserve"> إعلانات الحقوق الفرنسية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نتيجة لعدة عوامل داخلية متداخلة تتمثل في الأوضاع الاجتماعية والاقتصادية والسياسية المزرية التي كانت تعيشها فرنسا قبل 1789 ، هي التي ساهمت في ظهور الإعلانات الفرنسية للحقوق ، حيث كان الحكم في فرنسا استبداديا مطلقا ، تقوم على أساسه النظرية التي كانت سائدة في عهد </w:t>
      </w:r>
      <w:proofErr w:type="spellStart"/>
      <w:r w:rsidRPr="001D04FE">
        <w:rPr>
          <w:rFonts w:asciiTheme="majorBidi" w:hAnsiTheme="majorBidi" w:cstheme="majorBidi" w:hint="cs"/>
          <w:sz w:val="26"/>
          <w:szCs w:val="26"/>
          <w:rtl/>
          <w:lang w:bidi="ar-MA"/>
        </w:rPr>
        <w:t>ريشليو</w:t>
      </w:r>
      <w:proofErr w:type="spellEnd"/>
      <w:r w:rsidRPr="001D04FE">
        <w:rPr>
          <w:rFonts w:asciiTheme="majorBidi" w:hAnsiTheme="majorBidi" w:cstheme="majorBidi" w:hint="cs"/>
          <w:sz w:val="26"/>
          <w:szCs w:val="26"/>
          <w:rtl/>
          <w:lang w:bidi="ar-MA"/>
        </w:rPr>
        <w:t xml:space="preserve"> (1585-1642) والتي تقول بلا محدودية السلطة الملكية المفروض أنها مستوردة من الله </w:t>
      </w:r>
      <w:r w:rsidRPr="001D04FE">
        <w:rPr>
          <w:rStyle w:val="Appelnotedebasdep"/>
          <w:rFonts w:asciiTheme="majorBidi" w:hAnsiTheme="majorBidi" w:cstheme="majorBidi"/>
          <w:sz w:val="26"/>
          <w:szCs w:val="26"/>
          <w:rtl/>
          <w:lang w:bidi="ar-MA"/>
        </w:rPr>
        <w:footnoteReference w:id="20"/>
      </w:r>
      <w:r w:rsidRPr="001D04FE">
        <w:rPr>
          <w:rFonts w:asciiTheme="majorBidi" w:hAnsiTheme="majorBidi" w:cstheme="majorBidi" w:hint="cs"/>
          <w:sz w:val="26"/>
          <w:szCs w:val="26"/>
          <w:rtl/>
          <w:lang w:bidi="ar-MA"/>
        </w:rPr>
        <w:t xml:space="preserve">، فالملك </w:t>
      </w:r>
      <w:proofErr w:type="spellStart"/>
      <w:r w:rsidRPr="001D04FE">
        <w:rPr>
          <w:rFonts w:asciiTheme="majorBidi" w:hAnsiTheme="majorBidi" w:cstheme="majorBidi" w:hint="cs"/>
          <w:sz w:val="26"/>
          <w:szCs w:val="26"/>
          <w:rtl/>
          <w:lang w:bidi="ar-MA"/>
        </w:rPr>
        <w:t>ماهو</w:t>
      </w:r>
      <w:proofErr w:type="spellEnd"/>
      <w:r w:rsidRPr="001D04FE">
        <w:rPr>
          <w:rFonts w:asciiTheme="majorBidi" w:hAnsiTheme="majorBidi" w:cstheme="majorBidi" w:hint="cs"/>
          <w:sz w:val="26"/>
          <w:szCs w:val="26"/>
          <w:rtl/>
          <w:lang w:bidi="ar-MA"/>
        </w:rPr>
        <w:t xml:space="preserve"> إلا ممثل الله على الأرض وبالتالي فهو يحاسب من قبل الله وليس من قبل الأفراد ، وطالما أنه على العرش فهو يطاع كما يطاع الله</w:t>
      </w:r>
      <w:r w:rsidRPr="001D04FE">
        <w:rPr>
          <w:rStyle w:val="Appelnotedebasdep"/>
          <w:rFonts w:asciiTheme="majorBidi" w:hAnsiTheme="majorBidi" w:cstheme="majorBidi"/>
          <w:sz w:val="26"/>
          <w:szCs w:val="26"/>
          <w:rtl/>
          <w:lang w:bidi="ar-MA"/>
        </w:rPr>
        <w:footnoteReference w:id="21"/>
      </w:r>
      <w:r w:rsidRPr="001D04FE">
        <w:rPr>
          <w:rFonts w:asciiTheme="majorBidi" w:hAnsiTheme="majorBidi" w:cstheme="majorBidi" w:hint="cs"/>
          <w:sz w:val="26"/>
          <w:szCs w:val="26"/>
          <w:rtl/>
          <w:lang w:bidi="ar-MA"/>
        </w:rPr>
        <w:t xml:space="preserve">، كما أن استئثار البعض من النبلاء والاشراف ورجال الدين بامتيازات وإصرارهم على التمسك بها دون البعض الآخر ، وكذا مبدأ التمييز </w:t>
      </w:r>
      <w:proofErr w:type="spellStart"/>
      <w:r w:rsidRPr="001D04FE">
        <w:rPr>
          <w:rFonts w:asciiTheme="majorBidi" w:hAnsiTheme="majorBidi" w:cstheme="majorBidi" w:hint="cs"/>
          <w:sz w:val="26"/>
          <w:szCs w:val="26"/>
          <w:rtl/>
          <w:lang w:bidi="ar-MA"/>
        </w:rPr>
        <w:t>واللامساواة</w:t>
      </w:r>
      <w:proofErr w:type="spellEnd"/>
      <w:r w:rsidRPr="001D04FE">
        <w:rPr>
          <w:rFonts w:asciiTheme="majorBidi" w:hAnsiTheme="majorBidi" w:cstheme="majorBidi" w:hint="cs"/>
          <w:sz w:val="26"/>
          <w:szCs w:val="26"/>
          <w:rtl/>
          <w:lang w:bidi="ar-MA"/>
        </w:rPr>
        <w:t xml:space="preserve"> بين مختلف أفراد الأمة الواحد وغياب الحرية والعدالة من السمات التي كانت سائدة في تلك العصور، لذلك فالثورة الفرنسية جاءت قصد التنديد بالأوضاع الفاسدة والمطالبة ، باحترام الحقوق والحريات، وهو الأمر الذي حدا برجال الثورة على تصفية الاقطاع تصفية كاملة ووضع حد للنظام الملكي المطلق القائم على نظرية الحق الإلهي المقدس ، وركزوا السلطات الكاملة بأيديهم باستحواذهم على سلطة التشريع، كما قضوا على المجتمع الطبقي وما كان يسود فيه من تفاوت بين مختلف الفئات الاجتماعية ، وأقاموا بدل ذلك مجتمعا جديدا يرتكز على مبادئ الحرية والمساواة والإخاء</w:t>
      </w:r>
      <w:r w:rsidRPr="001D04FE">
        <w:rPr>
          <w:rStyle w:val="Appelnotedebasdep"/>
          <w:rFonts w:asciiTheme="majorBidi" w:hAnsiTheme="majorBidi" w:cstheme="majorBidi"/>
          <w:sz w:val="26"/>
          <w:szCs w:val="26"/>
          <w:rtl/>
          <w:lang w:bidi="ar-MA"/>
        </w:rPr>
        <w:footnoteReference w:id="22"/>
      </w:r>
      <w:r w:rsidRPr="001D04FE">
        <w:rPr>
          <w:rFonts w:asciiTheme="majorBidi" w:hAnsiTheme="majorBidi" w:cstheme="majorBidi" w:hint="cs"/>
          <w:sz w:val="26"/>
          <w:szCs w:val="26"/>
          <w:rtl/>
          <w:lang w:bidi="ar-MA"/>
        </w:rPr>
        <w:t xml:space="preserve">.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لقد حملت الثورة الفرنسية دعما جديدا لحقوق الإنسان، فقد كان هم قادتها تكريس الحقوق بوثيقة رسمية، وقد صاغوا ذلك في (إعلان حقوق الإنسان والمواطن) والذي وافقت عليه الجمعية التأسيسية الفرنسية في يوم 26 غشت 1789 ، حيث تعلن ديباجته: "أن ممثلي الشعب الفرنسي المشكلين للجمعية الوطنية ، لما كانوا يعتبرون أن تناسي حقوق الإنسان او </w:t>
      </w:r>
      <w:proofErr w:type="spellStart"/>
      <w:r w:rsidRPr="001D04FE">
        <w:rPr>
          <w:rFonts w:asciiTheme="majorBidi" w:hAnsiTheme="majorBidi" w:cstheme="majorBidi" w:hint="cs"/>
          <w:sz w:val="26"/>
          <w:szCs w:val="26"/>
          <w:rtl/>
          <w:lang w:bidi="ar-MA"/>
        </w:rPr>
        <w:t>إزدرائها</w:t>
      </w:r>
      <w:proofErr w:type="spellEnd"/>
      <w:r w:rsidRPr="001D04FE">
        <w:rPr>
          <w:rFonts w:asciiTheme="majorBidi" w:hAnsiTheme="majorBidi" w:cstheme="majorBidi" w:hint="cs"/>
          <w:sz w:val="26"/>
          <w:szCs w:val="26"/>
          <w:rtl/>
          <w:lang w:bidi="ar-MA"/>
        </w:rPr>
        <w:t xml:space="preserve"> كانا سلب رئيسيين في إذلال الشعب وشقائه وإلقاء بدور الفساد والفوضى في الجهاز الحكومي ، فقد عقدوا العزم على ذكر حقوق الإنسان الطبيعية المقدسة وإعلانها بين جميع أفراد الشعب ليتسنى لكل مواطن معرفة حقوقه وواجباته".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ولقد استغرقت صياغة الإعلان زهاء أسبوع، بعد وضع عدة مسودات وإدخال عدة </w:t>
      </w:r>
      <w:proofErr w:type="gramStart"/>
      <w:r w:rsidRPr="001D04FE">
        <w:rPr>
          <w:rFonts w:asciiTheme="majorBidi" w:hAnsiTheme="majorBidi" w:cstheme="majorBidi" w:hint="cs"/>
          <w:sz w:val="26"/>
          <w:szCs w:val="26"/>
          <w:rtl/>
          <w:lang w:bidi="ar-MA"/>
        </w:rPr>
        <w:t>تعديلات ،</w:t>
      </w:r>
      <w:proofErr w:type="gramEnd"/>
      <w:r w:rsidRPr="001D04FE">
        <w:rPr>
          <w:rFonts w:asciiTheme="majorBidi" w:hAnsiTheme="majorBidi" w:cstheme="majorBidi" w:hint="cs"/>
          <w:sz w:val="26"/>
          <w:szCs w:val="26"/>
          <w:rtl/>
          <w:lang w:bidi="ar-MA"/>
        </w:rPr>
        <w:t xml:space="preserve"> لقد كان الإعلان بنظر واضعيه، يمثل نهاية عهد ملكي وبداية عهد شعبي متحرر</w:t>
      </w:r>
      <w:r w:rsidRPr="001D04FE">
        <w:rPr>
          <w:rStyle w:val="Appelnotedebasdep"/>
          <w:rFonts w:asciiTheme="majorBidi" w:hAnsiTheme="majorBidi" w:cstheme="majorBidi"/>
          <w:sz w:val="26"/>
          <w:szCs w:val="26"/>
          <w:rtl/>
          <w:lang w:bidi="ar-MA"/>
        </w:rPr>
        <w:footnoteReference w:id="23"/>
      </w:r>
      <w:r w:rsidRPr="001D04FE">
        <w:rPr>
          <w:rFonts w:asciiTheme="majorBidi" w:hAnsiTheme="majorBidi" w:cstheme="majorBidi" w:hint="cs"/>
          <w:sz w:val="26"/>
          <w:szCs w:val="26"/>
          <w:rtl/>
          <w:lang w:bidi="ar-MA"/>
        </w:rPr>
        <w:t xml:space="preserve">.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وقد جعل هذا الإعلان كمقدمة وديباجة لدستور 1791 وهو أول دستور </w:t>
      </w:r>
      <w:proofErr w:type="gramStart"/>
      <w:r w:rsidRPr="001D04FE">
        <w:rPr>
          <w:rFonts w:asciiTheme="majorBidi" w:hAnsiTheme="majorBidi" w:cstheme="majorBidi" w:hint="cs"/>
          <w:sz w:val="26"/>
          <w:szCs w:val="26"/>
          <w:rtl/>
          <w:lang w:bidi="ar-MA"/>
        </w:rPr>
        <w:t>فرنسي .</w:t>
      </w:r>
      <w:proofErr w:type="gramEnd"/>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lastRenderedPageBreak/>
        <w:t xml:space="preserve">غير أن واضعي الإعلانات الفرنسية تأثروا كسابقيهم بعدة نظريات وإعلانات ، وهكذا فقد حدد أحد الباحثين الفرنسيين خمسة  مصادر لإعلان حقوق الإنسان والمواطن </w:t>
      </w:r>
      <w:r w:rsidRPr="001D04FE">
        <w:rPr>
          <w:rStyle w:val="Appelnotedebasdep"/>
          <w:rFonts w:asciiTheme="majorBidi" w:hAnsiTheme="majorBidi" w:cstheme="majorBidi"/>
          <w:sz w:val="26"/>
          <w:szCs w:val="26"/>
          <w:rtl/>
          <w:lang w:bidi="ar-MA"/>
        </w:rPr>
        <w:footnoteReference w:id="24"/>
      </w:r>
      <w:r w:rsidRPr="001D04FE">
        <w:rPr>
          <w:rFonts w:asciiTheme="majorBidi" w:hAnsiTheme="majorBidi" w:cstheme="majorBidi" w:hint="cs"/>
          <w:sz w:val="26"/>
          <w:szCs w:val="26"/>
          <w:rtl/>
          <w:lang w:bidi="ar-MA"/>
        </w:rPr>
        <w:t xml:space="preserve">: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أولا : مفكري النهضة أمثال "</w:t>
      </w:r>
      <w:proofErr w:type="spellStart"/>
      <w:r w:rsidRPr="001D04FE">
        <w:rPr>
          <w:rFonts w:asciiTheme="majorBidi" w:hAnsiTheme="majorBidi" w:cstheme="majorBidi" w:hint="cs"/>
          <w:sz w:val="26"/>
          <w:szCs w:val="26"/>
          <w:rtl/>
          <w:lang w:bidi="ar-MA"/>
        </w:rPr>
        <w:t>مونتسكيو</w:t>
      </w:r>
      <w:proofErr w:type="spellEnd"/>
      <w:r w:rsidRPr="001D04FE">
        <w:rPr>
          <w:rFonts w:asciiTheme="majorBidi" w:hAnsiTheme="majorBidi" w:cstheme="majorBidi" w:hint="cs"/>
          <w:sz w:val="26"/>
          <w:szCs w:val="26"/>
          <w:rtl/>
          <w:lang w:bidi="ar-MA"/>
        </w:rPr>
        <w:t xml:space="preserve">" الذي اقتبست منه فكرة "فصل السلطات </w:t>
      </w:r>
      <w:r w:rsidRPr="001D04FE">
        <w:rPr>
          <w:sz w:val="26"/>
          <w:szCs w:val="26"/>
          <w:rtl/>
        </w:rPr>
        <w:footnoteReference w:id="25"/>
      </w:r>
      <w:r w:rsidRPr="001D04FE">
        <w:rPr>
          <w:rFonts w:asciiTheme="majorBidi" w:hAnsiTheme="majorBidi" w:cstheme="majorBidi" w:hint="cs"/>
          <w:sz w:val="26"/>
          <w:szCs w:val="26"/>
          <w:rtl/>
          <w:lang w:bidi="ar-MA"/>
        </w:rPr>
        <w:t xml:space="preserve">.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ثانيا : "جان جاك روسو" الذي أخذت منه فكرة السيادة الوطنية</w:t>
      </w:r>
      <w:r w:rsidRPr="001D04FE">
        <w:rPr>
          <w:sz w:val="26"/>
          <w:szCs w:val="26"/>
          <w:rtl/>
        </w:rPr>
        <w:footnoteReference w:id="26"/>
      </w:r>
      <w:r w:rsidRPr="001D04FE">
        <w:rPr>
          <w:rFonts w:asciiTheme="majorBidi" w:hAnsiTheme="majorBidi" w:cstheme="majorBidi" w:hint="cs"/>
          <w:sz w:val="26"/>
          <w:szCs w:val="26"/>
          <w:rtl/>
          <w:lang w:bidi="ar-MA"/>
        </w:rPr>
        <w:t xml:space="preserve">.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ثالثا: الإعلانات الانجليزية التي تعتبر الحريات السياسية ضمانة للحريات العامة.</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rtl/>
          <w:lang w:bidi="ar-MA"/>
        </w:rPr>
      </w:pPr>
      <w:proofErr w:type="gramStart"/>
      <w:r w:rsidRPr="001D04FE">
        <w:rPr>
          <w:rFonts w:asciiTheme="majorBidi" w:hAnsiTheme="majorBidi" w:cstheme="majorBidi" w:hint="cs"/>
          <w:sz w:val="26"/>
          <w:szCs w:val="26"/>
          <w:rtl/>
          <w:lang w:bidi="ar-MA"/>
        </w:rPr>
        <w:t>رابعا :</w:t>
      </w:r>
      <w:proofErr w:type="gramEnd"/>
      <w:r w:rsidRPr="001D04FE">
        <w:rPr>
          <w:rFonts w:asciiTheme="majorBidi" w:hAnsiTheme="majorBidi" w:cstheme="majorBidi" w:hint="cs"/>
          <w:sz w:val="26"/>
          <w:szCs w:val="26"/>
          <w:rtl/>
          <w:lang w:bidi="ar-MA"/>
        </w:rPr>
        <w:t xml:space="preserve"> التصريحات الأمريكية. </w:t>
      </w:r>
    </w:p>
    <w:p w:rsidR="007B5CF7" w:rsidRPr="001D04FE" w:rsidRDefault="007B5CF7" w:rsidP="007B5CF7">
      <w:pPr>
        <w:pStyle w:val="Paragraphedeliste"/>
        <w:numPr>
          <w:ilvl w:val="0"/>
          <w:numId w:val="1"/>
        </w:numPr>
        <w:tabs>
          <w:tab w:val="right" w:pos="567"/>
        </w:tabs>
        <w:bidi/>
        <w:spacing w:before="120" w:after="120" w:line="240" w:lineRule="auto"/>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خامسا : فلاسفة القرن الثامن عشر امثال "لوك: الذين أكدوا احتفاظ الإنسان بحقوقه الطبيعية التي لا يجوز التصرف بها ، وبسيادة الشعب والتمثيل الشعبي.</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لقد اعتبر هذا الإعلان والذي جاء بسبع عشرة مادة، وتيمة ذات أهمية كبرى، لأنه تجاوز حدود فرنسا وأخذ الصفة العالمية </w:t>
      </w:r>
      <w:r w:rsidRPr="001D04FE">
        <w:rPr>
          <w:rStyle w:val="Appelnotedebasdep"/>
          <w:rFonts w:asciiTheme="majorBidi" w:hAnsiTheme="majorBidi" w:cstheme="majorBidi"/>
          <w:sz w:val="26"/>
          <w:szCs w:val="26"/>
          <w:rtl/>
          <w:lang w:bidi="ar-MA"/>
        </w:rPr>
        <w:footnoteReference w:id="27"/>
      </w:r>
      <w:r w:rsidRPr="001D04FE">
        <w:rPr>
          <w:rFonts w:asciiTheme="majorBidi" w:hAnsiTheme="majorBidi" w:cstheme="majorBidi" w:hint="cs"/>
          <w:sz w:val="26"/>
          <w:szCs w:val="26"/>
          <w:rtl/>
          <w:lang w:bidi="ar-MA"/>
        </w:rPr>
        <w:t>، وقد ظهر جليا ذلك في التسمية التي يحملها هذا الإعلان "حقوق الإنسان والمواطن" لأنه يعلن حقوق لا تهم المواطن فقط باعتباره عضوا في المجتمع السياسي ولكن باعتباره إنسانا وذلك برفض كل أشكال التمييز</w:t>
      </w:r>
      <w:r w:rsidRPr="001D04FE">
        <w:rPr>
          <w:rStyle w:val="Appelnotedebasdep"/>
          <w:rFonts w:asciiTheme="majorBidi" w:hAnsiTheme="majorBidi" w:cstheme="majorBidi"/>
          <w:sz w:val="26"/>
          <w:szCs w:val="26"/>
          <w:rtl/>
          <w:lang w:bidi="ar-MA"/>
        </w:rPr>
        <w:footnoteReference w:id="28"/>
      </w:r>
      <w:r w:rsidRPr="001D04FE">
        <w:rPr>
          <w:rFonts w:asciiTheme="majorBidi" w:hAnsiTheme="majorBidi" w:cstheme="majorBidi" w:hint="cs"/>
          <w:sz w:val="26"/>
          <w:szCs w:val="26"/>
          <w:rtl/>
          <w:lang w:bidi="ar-MA"/>
        </w:rPr>
        <w:t xml:space="preserve"> ، وهذا ما حدا </w:t>
      </w:r>
      <w:proofErr w:type="spellStart"/>
      <w:r w:rsidRPr="001D04FE">
        <w:rPr>
          <w:rFonts w:asciiTheme="majorBidi" w:hAnsiTheme="majorBidi" w:cstheme="majorBidi" w:hint="cs"/>
          <w:sz w:val="26"/>
          <w:szCs w:val="26"/>
          <w:rtl/>
          <w:lang w:bidi="ar-MA"/>
        </w:rPr>
        <w:t>بمونيه</w:t>
      </w:r>
      <w:proofErr w:type="spellEnd"/>
      <w:r w:rsidRPr="001D04FE">
        <w:rPr>
          <w:rFonts w:asciiTheme="majorBidi" w:hAnsiTheme="majorBidi" w:cstheme="majorBidi" w:hint="cs"/>
          <w:sz w:val="26"/>
          <w:szCs w:val="26"/>
          <w:rtl/>
          <w:lang w:bidi="ar-MA"/>
        </w:rPr>
        <w:t xml:space="preserve"> أن يعلن في 9 يوليوز 1789 أمام لجنة الدستور : "بأن الدستور الصالح هو الدستور الذي يقوم اساسا على مبادئ حقوق الإنسان وحمايتها، كما يجب الاعتراف بالحقوق التي منحتها العدالة الطبيعية إلى جميع الأفراد وأن كل مادة مواد الدستور في صياغتها ، يجب أن تدعم مبادئ حقوق الإنسان وهذا الإعلان يجب أن يكون قصيرا وبسيطا ودقيقا"</w:t>
      </w:r>
      <w:r w:rsidRPr="001D04FE">
        <w:rPr>
          <w:rStyle w:val="Appelnotedebasdep"/>
          <w:rFonts w:asciiTheme="majorBidi" w:hAnsiTheme="majorBidi" w:cstheme="majorBidi"/>
          <w:sz w:val="26"/>
          <w:szCs w:val="26"/>
          <w:rtl/>
          <w:lang w:bidi="ar-MA"/>
        </w:rPr>
        <w:footnoteReference w:id="29"/>
      </w:r>
      <w:r w:rsidRPr="001D04FE">
        <w:rPr>
          <w:rFonts w:asciiTheme="majorBidi" w:hAnsiTheme="majorBidi" w:cstheme="majorBidi" w:hint="cs"/>
          <w:sz w:val="26"/>
          <w:szCs w:val="26"/>
          <w:rtl/>
          <w:lang w:bidi="ar-MA"/>
        </w:rPr>
        <w:t xml:space="preserve">. </w:t>
      </w:r>
    </w:p>
    <w:p w:rsidR="007B5CF7" w:rsidRPr="001D04FE" w:rsidRDefault="007B5CF7" w:rsidP="007B5CF7">
      <w:pPr>
        <w:bidi/>
        <w:spacing w:before="120" w:after="120" w:line="240" w:lineRule="auto"/>
        <w:ind w:firstLine="567"/>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ولقد تضمن الإعلان مبادئ في الحقوق والحريات مازال الكثير من شعوب العالم الثالث إلى اليوم يطمح إلى ممارستها، كما أكد بأن حقوق الإنسان تقوم على عنصرين أساسيين ، الحرية والمساواة ، إذ بدأ الإعلان بالقول : "يولد الناس أحرارا ومتساوين في الحقوق ولا يمكن أن تقوم فوارق اجتماعية إلا على أساس المنفعة العامة"، وتؤكد المادة الثانية منه "أن غاية كل هيئة سياسية هو المحافظة على حقوق الإنسان الطبيعية الثابتة، وهذه الحقوق هي الحرية والمساواة، وحق الملكية الفردية ومنع الظلم والاستبداد ومساهمة الشعب في تسيير شؤون البلاد السياسية.</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الحرية: وهي الفكرة الأساسية الأولى في الإعلان ، وتظهر في المادة الأولى والثانية فالحرية كما تضمنها الإعلان تعني حسب (المادة 4) ، بأن الفرد يستطيع أن يفعل كل ما لا يلحق ضررا بالغير ، على أن يعود للقانون رسم الحدود التي تفصل حرية كل فرد عن حرية سواه، ومع ذلك فإن الإعلان لم يبين كيفية ممارسة هذه الحرية بل يترك ذلك للقانون (فالمادة 5) تقرر "لا يمكن للقانون أن يمنع إلا الأعمال التي تضر بالمجتمع ، وهذا ما أكدته (المادة 7)، حيث تنص " لا يجوز اتهام أحد أو توقيفه أو اعتقاله إلا في الأحوال والأوضاع المنصوص عليها في القانون ...".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بينما نرى البنود اللاحقة تتعرض للحريات الفردية والحرية الشخصية ، لذلك فهي تؤكد على أن كل شخص يعتبر بريئا حتى تثبت إدانته، كما أنها تمنع الاعتقالات وأوامر التوقيف التعسفية ، وتؤكد كذلك على شرعية العقاب ، وعدم رجعية القانون الجنائي، واعتبارا على أن الأفراد هم سادة على أنفسهم فبإمكانهم حسب المادة (10 و 11) ممارسة حرية التعبير والرأي وتبادل الأفكار والآراء كتابة وطباعة، وذلك في حدود عدم المساس بالنظام العام الذي يسنه القانون كما ينص الإعلان على حق الملكية باعتباره من الحقوق الطبيعية المقدسة والمصونة التي لا يجوز انتهاكه، ولا المساس به بحيث يجب عدم حرمان أحد من ملكه إلا حينما تقتضي الضرورات العامة ذلك ، وكما يحددها القانون، وشرط أن يعوض عن هذا الحرمان بصورة مسبقة وعادلة (المادة 17)</w:t>
      </w:r>
      <w:r w:rsidRPr="001D04FE">
        <w:rPr>
          <w:rStyle w:val="Appelnotedebasdep"/>
          <w:rFonts w:asciiTheme="majorBidi" w:hAnsiTheme="majorBidi" w:cstheme="majorBidi"/>
          <w:sz w:val="26"/>
          <w:szCs w:val="26"/>
          <w:rtl/>
          <w:lang w:bidi="ar-MA"/>
        </w:rPr>
        <w:footnoteReference w:id="30"/>
      </w:r>
      <w:r w:rsidRPr="001D04FE">
        <w:rPr>
          <w:rFonts w:asciiTheme="majorBidi" w:hAnsiTheme="majorBidi" w:cstheme="majorBidi" w:hint="cs"/>
          <w:sz w:val="26"/>
          <w:szCs w:val="26"/>
          <w:rtl/>
          <w:lang w:bidi="ar-MA"/>
        </w:rPr>
        <w:t>.</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lastRenderedPageBreak/>
        <w:t xml:space="preserve">أما بخصوص الحريات السياسية نجد أن هذا الإعلان قد كرسها في عدد من مواده، (فالمادة 3) أقرت مبدأ السيادة </w:t>
      </w:r>
      <w:proofErr w:type="gramStart"/>
      <w:r w:rsidRPr="001D04FE">
        <w:rPr>
          <w:rFonts w:asciiTheme="majorBidi" w:hAnsiTheme="majorBidi" w:cstheme="majorBidi" w:hint="cs"/>
          <w:sz w:val="26"/>
          <w:szCs w:val="26"/>
          <w:rtl/>
          <w:lang w:bidi="ar-MA"/>
        </w:rPr>
        <w:t>الوطنية ،</w:t>
      </w:r>
      <w:proofErr w:type="gramEnd"/>
      <w:r w:rsidRPr="001D04FE">
        <w:rPr>
          <w:rFonts w:asciiTheme="majorBidi" w:hAnsiTheme="majorBidi" w:cstheme="majorBidi" w:hint="cs"/>
          <w:sz w:val="26"/>
          <w:szCs w:val="26"/>
          <w:rtl/>
          <w:lang w:bidi="ar-MA"/>
        </w:rPr>
        <w:t xml:space="preserve"> فنصت على أن "مبدأ كل سيادة يكمن خاصة في الأمة، ويحظر على كل فرد أو جماعة ممارسة  سلطة غير مستمدة من الأمة... فهذا الإعلان إذن جعل الأمة سيدة الموقف كما جعل من القانون تعبيرا عن إرادة الأمة وبالتالي أعطت (المادة 6) منه الحق لجميع الأفراد في المساهمة على صياغتها إما شخصيا ، أو بواسطة ممثليهم، كما منحهم بموجب (المادتين 14 و 15) الحق بقبول الضرائب المفروضة بحرية، ومحاسبة الموظفين والذين لا تنسجم أعمالهم مع غاية  المجتمع. وحفاظا على الحرية وصونها من الاعتداء عليها أو الانتقاص منها فإن (المادة 16) تنص على مبدأ الفصل بين السلطات، وزيادة على ذلك ولأجل دعم سيادة القانون ، أقر الإعلان عدة مبادئ ، وعلى راسها خضوع الجميع للقانون، كما عهد إلى القانون بأن يبين حدود الحرية ، وأخيرا فلا يفرض على أحد عمل شيء لا يأمر به القانون</w:t>
      </w:r>
      <w:r w:rsidRPr="001D04FE">
        <w:rPr>
          <w:rStyle w:val="Appelnotedebasdep"/>
          <w:rFonts w:asciiTheme="majorBidi" w:hAnsiTheme="majorBidi" w:cstheme="majorBidi"/>
          <w:sz w:val="26"/>
          <w:szCs w:val="26"/>
          <w:rtl/>
          <w:lang w:bidi="ar-MA"/>
        </w:rPr>
        <w:footnoteReference w:id="31"/>
      </w:r>
      <w:r w:rsidRPr="001D04FE">
        <w:rPr>
          <w:rFonts w:asciiTheme="majorBidi" w:hAnsiTheme="majorBidi" w:cstheme="majorBidi" w:hint="cs"/>
          <w:sz w:val="26"/>
          <w:szCs w:val="26"/>
          <w:rtl/>
          <w:lang w:bidi="ar-MA"/>
        </w:rPr>
        <w:t xml:space="preserve">.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proofErr w:type="gramStart"/>
      <w:r w:rsidRPr="001D04FE">
        <w:rPr>
          <w:rFonts w:asciiTheme="majorBidi" w:hAnsiTheme="majorBidi" w:cstheme="majorBidi" w:hint="cs"/>
          <w:sz w:val="26"/>
          <w:szCs w:val="26"/>
          <w:rtl/>
          <w:lang w:bidi="ar-MA"/>
        </w:rPr>
        <w:t>المساواة</w:t>
      </w:r>
      <w:proofErr w:type="gramEnd"/>
      <w:r w:rsidRPr="001D04FE">
        <w:rPr>
          <w:rFonts w:asciiTheme="majorBidi" w:hAnsiTheme="majorBidi" w:cstheme="majorBidi" w:hint="cs"/>
          <w:sz w:val="26"/>
          <w:szCs w:val="26"/>
          <w:rtl/>
          <w:lang w:bidi="ar-MA"/>
        </w:rPr>
        <w:t xml:space="preserve">: لقد ربط الإعلان ربطا محكما بين مبدأ الحرية ومبدأ المساواة، هذا المفهوم الذي كان له صدى واسعا إبان الثورة الفرنسية.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كما تؤكد المادة الأولى من الإعلان على أن : "الناس يولدون أحرارا ومتساوين في الحقوق ويبقون" كذلك فهذا المبدأ لم يكنت يراد به حقيقة أمره إلى القضاء </w:t>
      </w:r>
      <w:proofErr w:type="spellStart"/>
      <w:r w:rsidRPr="001D04FE">
        <w:rPr>
          <w:rFonts w:asciiTheme="majorBidi" w:hAnsiTheme="majorBidi" w:cstheme="majorBidi" w:hint="cs"/>
          <w:sz w:val="26"/>
          <w:szCs w:val="26"/>
          <w:rtl/>
          <w:lang w:bidi="ar-MA"/>
        </w:rPr>
        <w:t>اللامساوة</w:t>
      </w:r>
      <w:proofErr w:type="spellEnd"/>
      <w:r w:rsidRPr="001D04FE">
        <w:rPr>
          <w:rFonts w:asciiTheme="majorBidi" w:hAnsiTheme="majorBidi" w:cstheme="majorBidi" w:hint="cs"/>
          <w:sz w:val="26"/>
          <w:szCs w:val="26"/>
          <w:rtl/>
          <w:lang w:bidi="ar-MA"/>
        </w:rPr>
        <w:t xml:space="preserve"> التي كانت سائدة والقائمة على أساس الولادة أو الطبقية (المادة 1) ، إذ أن مظاهر عدم المساواة كانت واضحة في كثير من الشؤون العامة ولا يمكن إنكار وجودها بأي حال من الأحوال ، وهكذا قرر الإعلان حسب (المادة 6) المساواة أمام القانون، في تقلد المناصب والوظائف العامة، على اعتبار أن الرتب والوظائف جميعها في تناول كل الأفراد بدون تمييز ، ومساهمة الجميع في تحمل الأعباء العامة (المادة 13) ، فالضرائب واجب على كل المواطنين حسب قدرتهم بالتساوي.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وما يمكن ملاحظته على الإعلان الفرنسي أنه ، اهتم أساسا بالحقوق الفردية دون أن يتضمن الحقوق الجماعية والاقتصادية والاجتماعية ، فهو على عكس الإعلان الأمريكي لا ينص على حرمة المسكن ، ولا ينص على الحرية الدينية كما لا ينص على حرية التنقل ، وحرية تكوين الجمعيات وكذا حق رفع العرائض ، فواضعوا الإعلان الفرنسي لم يحاول أي منهم أن ينبه الهيئة إلى أهمية حرية التجمع </w:t>
      </w:r>
      <w:proofErr w:type="spellStart"/>
      <w:r w:rsidRPr="001D04FE">
        <w:rPr>
          <w:rFonts w:asciiTheme="majorBidi" w:hAnsiTheme="majorBidi" w:cstheme="majorBidi" w:hint="cs"/>
          <w:sz w:val="26"/>
          <w:szCs w:val="26"/>
          <w:rtl/>
          <w:lang w:bidi="ar-MA"/>
        </w:rPr>
        <w:t>والإجتماع</w:t>
      </w:r>
      <w:proofErr w:type="spellEnd"/>
      <w:r w:rsidRPr="001D04FE">
        <w:rPr>
          <w:rFonts w:asciiTheme="majorBidi" w:hAnsiTheme="majorBidi" w:cstheme="majorBidi" w:hint="cs"/>
          <w:sz w:val="26"/>
          <w:szCs w:val="26"/>
          <w:rtl/>
          <w:lang w:bidi="ar-MA"/>
        </w:rPr>
        <w:t>، ولعل مرجع ذلك يكمن في كون هذه الحريات خطيرة لذلك ترك تحديد تقنينها إلى ما بعد</w:t>
      </w:r>
      <w:r w:rsidRPr="001D04FE">
        <w:rPr>
          <w:rStyle w:val="Appelnotedebasdep"/>
          <w:rFonts w:asciiTheme="majorBidi" w:hAnsiTheme="majorBidi" w:cstheme="majorBidi"/>
          <w:sz w:val="26"/>
          <w:szCs w:val="26"/>
          <w:rtl/>
          <w:lang w:bidi="ar-MA"/>
        </w:rPr>
        <w:footnoteReference w:id="32"/>
      </w:r>
      <w:r w:rsidRPr="001D04FE">
        <w:rPr>
          <w:rFonts w:asciiTheme="majorBidi" w:hAnsiTheme="majorBidi" w:cstheme="majorBidi" w:hint="cs"/>
          <w:sz w:val="26"/>
          <w:szCs w:val="26"/>
          <w:rtl/>
          <w:lang w:bidi="ar-MA"/>
        </w:rPr>
        <w:t xml:space="preserve"> .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إذ استعمل الإعلانات التالية لإعلان 1789 </w:t>
      </w:r>
      <w:proofErr w:type="gramStart"/>
      <w:r w:rsidRPr="001D04FE">
        <w:rPr>
          <w:rFonts w:asciiTheme="majorBidi" w:hAnsiTheme="majorBidi" w:cstheme="majorBidi" w:hint="cs"/>
          <w:sz w:val="26"/>
          <w:szCs w:val="26"/>
          <w:rtl/>
          <w:lang w:bidi="ar-MA"/>
        </w:rPr>
        <w:t>على</w:t>
      </w:r>
      <w:proofErr w:type="gramEnd"/>
      <w:r w:rsidRPr="001D04FE">
        <w:rPr>
          <w:rFonts w:asciiTheme="majorBidi" w:hAnsiTheme="majorBidi" w:cstheme="majorBidi" w:hint="cs"/>
          <w:sz w:val="26"/>
          <w:szCs w:val="26"/>
          <w:rtl/>
          <w:lang w:bidi="ar-MA"/>
        </w:rPr>
        <w:t xml:space="preserve"> سد هذه الثغرات وذلك بالنص تدريجيا على الحقوق الاجتماعية والحريات الجماعية، وكذا الحقوق الاقتصادية. </w:t>
      </w:r>
    </w:p>
    <w:p w:rsidR="007B5CF7" w:rsidRPr="001D04FE" w:rsidRDefault="007B5CF7" w:rsidP="007B5CF7">
      <w:pPr>
        <w:bidi/>
        <w:spacing w:before="120" w:after="120" w:line="240" w:lineRule="auto"/>
        <w:ind w:firstLine="567"/>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لقد امتلك هذا الإعلان عدة مميزات ومن أهمها تلك التي يوجزها "جان </w:t>
      </w:r>
      <w:proofErr w:type="spellStart"/>
      <w:r w:rsidRPr="001D04FE">
        <w:rPr>
          <w:rFonts w:asciiTheme="majorBidi" w:hAnsiTheme="majorBidi" w:cstheme="majorBidi" w:hint="cs"/>
          <w:sz w:val="26"/>
          <w:szCs w:val="26"/>
          <w:rtl/>
          <w:lang w:bidi="ar-MA"/>
        </w:rPr>
        <w:t>مورانج</w:t>
      </w:r>
      <w:proofErr w:type="spellEnd"/>
      <w:r w:rsidRPr="001D04FE">
        <w:rPr>
          <w:rFonts w:asciiTheme="majorBidi" w:hAnsiTheme="majorBidi" w:cstheme="majorBidi" w:hint="cs"/>
          <w:sz w:val="26"/>
          <w:szCs w:val="26"/>
          <w:rtl/>
          <w:lang w:bidi="ar-MA"/>
        </w:rPr>
        <w:t>" في أربعة مفاهيم وهي</w:t>
      </w:r>
      <w:r w:rsidRPr="001D04FE">
        <w:rPr>
          <w:rStyle w:val="Appelnotedebasdep"/>
          <w:rFonts w:asciiTheme="majorBidi" w:hAnsiTheme="majorBidi" w:cstheme="majorBidi"/>
          <w:sz w:val="26"/>
          <w:szCs w:val="26"/>
          <w:rtl/>
          <w:lang w:bidi="ar-MA"/>
        </w:rPr>
        <w:footnoteReference w:id="33"/>
      </w:r>
      <w:r w:rsidRPr="001D04FE">
        <w:rPr>
          <w:rFonts w:asciiTheme="majorBidi" w:hAnsiTheme="majorBidi" w:cstheme="majorBidi" w:hint="cs"/>
          <w:sz w:val="26"/>
          <w:szCs w:val="26"/>
          <w:rtl/>
          <w:lang w:bidi="ar-MA"/>
        </w:rPr>
        <w:t xml:space="preserve"> : </w:t>
      </w:r>
    </w:p>
    <w:p w:rsidR="007B5CF7" w:rsidRPr="001D04FE" w:rsidRDefault="007B5CF7" w:rsidP="007B5CF7">
      <w:pPr>
        <w:pStyle w:val="Paragraphedeliste"/>
        <w:numPr>
          <w:ilvl w:val="0"/>
          <w:numId w:val="2"/>
        </w:numPr>
        <w:bidi/>
        <w:spacing w:before="120" w:after="120" w:line="240" w:lineRule="auto"/>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 xml:space="preserve">السمو أو </w:t>
      </w:r>
      <w:proofErr w:type="gramStart"/>
      <w:r w:rsidRPr="001D04FE">
        <w:rPr>
          <w:rFonts w:asciiTheme="majorBidi" w:hAnsiTheme="majorBidi" w:cstheme="majorBidi" w:hint="cs"/>
          <w:sz w:val="26"/>
          <w:szCs w:val="26"/>
          <w:rtl/>
          <w:lang w:bidi="ar-MA"/>
        </w:rPr>
        <w:t>الاستقلال</w:t>
      </w:r>
      <w:proofErr w:type="gramEnd"/>
      <w:r w:rsidRPr="001D04FE">
        <w:rPr>
          <w:rFonts w:asciiTheme="majorBidi" w:hAnsiTheme="majorBidi" w:cstheme="majorBidi" w:hint="cs"/>
          <w:sz w:val="26"/>
          <w:szCs w:val="26"/>
          <w:rtl/>
          <w:lang w:bidi="ar-MA"/>
        </w:rPr>
        <w:t xml:space="preserve"> الذي يتجلى بوضوح تام في الديباجة.</w:t>
      </w:r>
    </w:p>
    <w:p w:rsidR="007B5CF7" w:rsidRPr="001D04FE" w:rsidRDefault="007B5CF7" w:rsidP="007B5CF7">
      <w:pPr>
        <w:pStyle w:val="Paragraphedeliste"/>
        <w:numPr>
          <w:ilvl w:val="0"/>
          <w:numId w:val="2"/>
        </w:numPr>
        <w:bidi/>
        <w:spacing w:before="120" w:after="120" w:line="240" w:lineRule="auto"/>
        <w:jc w:val="both"/>
        <w:rPr>
          <w:rFonts w:asciiTheme="majorBidi" w:hAnsiTheme="majorBidi" w:cstheme="majorBidi"/>
          <w:sz w:val="26"/>
          <w:szCs w:val="26"/>
          <w:rtl/>
          <w:lang w:bidi="ar-MA"/>
        </w:rPr>
      </w:pPr>
      <w:proofErr w:type="gramStart"/>
      <w:r w:rsidRPr="001D04FE">
        <w:rPr>
          <w:rFonts w:asciiTheme="majorBidi" w:hAnsiTheme="majorBidi" w:cstheme="majorBidi" w:hint="cs"/>
          <w:sz w:val="26"/>
          <w:szCs w:val="26"/>
          <w:rtl/>
          <w:lang w:bidi="ar-MA"/>
        </w:rPr>
        <w:t>العمومية</w:t>
      </w:r>
      <w:proofErr w:type="gramEnd"/>
      <w:r w:rsidRPr="001D04FE">
        <w:rPr>
          <w:rFonts w:asciiTheme="majorBidi" w:hAnsiTheme="majorBidi" w:cstheme="majorBidi" w:hint="cs"/>
          <w:sz w:val="26"/>
          <w:szCs w:val="26"/>
          <w:rtl/>
          <w:lang w:bidi="ar-MA"/>
        </w:rPr>
        <w:t>، حيث أن الأمر يتعلق بإعلان حقوق الإنسان والمواطن بصورة شمولية وليس فقط حقوق فرنسيي سنة 1789.</w:t>
      </w:r>
    </w:p>
    <w:p w:rsidR="007B5CF7" w:rsidRPr="001D04FE" w:rsidRDefault="007B5CF7" w:rsidP="007B5CF7">
      <w:pPr>
        <w:pStyle w:val="Paragraphedeliste"/>
        <w:numPr>
          <w:ilvl w:val="0"/>
          <w:numId w:val="2"/>
        </w:numPr>
        <w:bidi/>
        <w:spacing w:before="120" w:after="120" w:line="240" w:lineRule="auto"/>
        <w:jc w:val="both"/>
        <w:rPr>
          <w:rFonts w:asciiTheme="majorBidi" w:hAnsiTheme="majorBidi" w:cstheme="majorBidi"/>
          <w:sz w:val="26"/>
          <w:szCs w:val="26"/>
          <w:lang w:bidi="ar-MA"/>
        </w:rPr>
      </w:pPr>
      <w:r w:rsidRPr="001D04FE">
        <w:rPr>
          <w:rFonts w:asciiTheme="majorBidi" w:hAnsiTheme="majorBidi" w:cstheme="majorBidi" w:hint="cs"/>
          <w:sz w:val="26"/>
          <w:szCs w:val="26"/>
          <w:rtl/>
          <w:lang w:bidi="ar-MA"/>
        </w:rPr>
        <w:t>الفردانية ، حيث أن الفرد هو صاحب الحقوق الأساسية ، أما نشاط ووظيفة الدولة تقتصر فقط على حماية هذه الحقوق .</w:t>
      </w:r>
    </w:p>
    <w:p w:rsidR="007B5CF7" w:rsidRPr="001D04FE" w:rsidRDefault="007B5CF7" w:rsidP="007B5CF7">
      <w:pPr>
        <w:pStyle w:val="Paragraphedeliste"/>
        <w:numPr>
          <w:ilvl w:val="0"/>
          <w:numId w:val="2"/>
        </w:numPr>
        <w:bidi/>
        <w:spacing w:before="120" w:after="120" w:line="240" w:lineRule="auto"/>
        <w:jc w:val="both"/>
        <w:rPr>
          <w:rFonts w:asciiTheme="majorBidi" w:hAnsiTheme="majorBidi" w:cstheme="majorBidi"/>
          <w:sz w:val="26"/>
          <w:szCs w:val="26"/>
          <w:rtl/>
          <w:lang w:bidi="ar-MA"/>
        </w:rPr>
      </w:pPr>
      <w:r w:rsidRPr="001D04FE">
        <w:rPr>
          <w:rFonts w:asciiTheme="majorBidi" w:hAnsiTheme="majorBidi" w:cstheme="majorBidi" w:hint="cs"/>
          <w:sz w:val="26"/>
          <w:szCs w:val="26"/>
          <w:rtl/>
          <w:lang w:bidi="ar-MA"/>
        </w:rPr>
        <w:t>التجريد، حيث تم الاعتراف بالمبادئ وليس بالإجراءات.</w:t>
      </w:r>
    </w:p>
    <w:p w:rsidR="00EA5D8E" w:rsidRDefault="007F2C47">
      <w:pPr>
        <w:rPr>
          <w:lang w:bidi="ar-MA"/>
        </w:rPr>
      </w:pPr>
    </w:p>
    <w:sectPr w:rsidR="00EA5D8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2C47" w:rsidRDefault="007F2C47" w:rsidP="007B5CF7">
      <w:pPr>
        <w:spacing w:after="0" w:line="240" w:lineRule="auto"/>
      </w:pPr>
      <w:r>
        <w:separator/>
      </w:r>
    </w:p>
  </w:endnote>
  <w:endnote w:type="continuationSeparator" w:id="0">
    <w:p w:rsidR="007F2C47" w:rsidRDefault="007F2C47" w:rsidP="007B5C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swell_1">
    <w:panose1 w:val="00000500000000000000"/>
    <w:charset w:val="B2"/>
    <w:family w:val="auto"/>
    <w:pitch w:val="variable"/>
    <w:sig w:usb0="00002001" w:usb1="00000000" w:usb2="00000000" w:usb3="00000000" w:csb0="00000040" w:csb1="00000000"/>
  </w:font>
  <w:font w:name="Sultan Medium">
    <w:altName w:val="Times New Roman"/>
    <w:charset w:val="B2"/>
    <w:family w:val="auto"/>
    <w:pitch w:val="variable"/>
    <w:sig w:usb0="00002000" w:usb1="00000000" w:usb2="00000000" w:usb3="00000000" w:csb0="00000040" w:csb1="00000000"/>
  </w:font>
  <w:font w:name="خط مسعد المغربي">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2C47" w:rsidRDefault="007F2C47" w:rsidP="007B5CF7">
      <w:pPr>
        <w:spacing w:after="0" w:line="240" w:lineRule="auto"/>
      </w:pPr>
      <w:r>
        <w:separator/>
      </w:r>
    </w:p>
  </w:footnote>
  <w:footnote w:type="continuationSeparator" w:id="0">
    <w:p w:rsidR="007F2C47" w:rsidRDefault="007F2C47" w:rsidP="007B5CF7">
      <w:pPr>
        <w:spacing w:after="0" w:line="240" w:lineRule="auto"/>
      </w:pPr>
      <w:r>
        <w:continuationSeparator/>
      </w:r>
    </w:p>
  </w:footnote>
  <w:footnote w:id="1">
    <w:p w:rsidR="007B5CF7" w:rsidRDefault="007B5CF7" w:rsidP="007B5CF7">
      <w:pPr>
        <w:pStyle w:val="Notedebasdepage"/>
        <w:bidi/>
        <w:rPr>
          <w:rtl/>
          <w:lang w:bidi="ar-MA"/>
        </w:rPr>
      </w:pPr>
      <w:r>
        <w:rPr>
          <w:rStyle w:val="Appelnotedebasdep"/>
        </w:rPr>
        <w:footnoteRef/>
      </w:r>
      <w:r>
        <w:t xml:space="preserve"> </w:t>
      </w:r>
      <w:r>
        <w:rPr>
          <w:rFonts w:hint="cs"/>
          <w:rtl/>
        </w:rPr>
        <w:t xml:space="preserve"> ـ عمر </w:t>
      </w:r>
      <w:proofErr w:type="spellStart"/>
      <w:r>
        <w:rPr>
          <w:rFonts w:hint="cs"/>
          <w:rtl/>
        </w:rPr>
        <w:t>بندورو</w:t>
      </w:r>
      <w:proofErr w:type="spellEnd"/>
      <w:r>
        <w:rPr>
          <w:rFonts w:hint="cs"/>
          <w:rtl/>
        </w:rPr>
        <w:t xml:space="preserve"> ، مرجع سابق ، ص : 14.</w:t>
      </w:r>
    </w:p>
  </w:footnote>
  <w:footnote w:id="2">
    <w:p w:rsidR="007B5CF7" w:rsidRPr="00BA25EE" w:rsidRDefault="007B5CF7" w:rsidP="007B5CF7">
      <w:pPr>
        <w:pStyle w:val="Notedebasdepage"/>
        <w:bidi/>
        <w:rPr>
          <w:rtl/>
          <w:lang w:bidi="ar-MA"/>
        </w:rPr>
      </w:pPr>
      <w:r>
        <w:rPr>
          <w:rStyle w:val="Appelnotedebasdep"/>
        </w:rPr>
        <w:footnoteRef/>
      </w:r>
      <w:r>
        <w:t xml:space="preserve"> </w:t>
      </w:r>
      <w:r>
        <w:rPr>
          <w:rFonts w:hint="cs"/>
          <w:rtl/>
        </w:rPr>
        <w:t xml:space="preserve">- صدرت هذه الوثيقة من طرف الملك جون ابن الملك هنري الثاني وذلك في عام 1215، وتسمى بوثيقة جان بدون أرض </w:t>
      </w:r>
      <w:r>
        <w:t>Jean sans Terre</w:t>
      </w:r>
      <w:r>
        <w:rPr>
          <w:rFonts w:hint="cs"/>
          <w:rtl/>
          <w:lang w:bidi="ar-MA"/>
        </w:rPr>
        <w:t>.</w:t>
      </w:r>
    </w:p>
  </w:footnote>
  <w:footnote w:id="3">
    <w:p w:rsidR="007B5CF7" w:rsidRDefault="007B5CF7" w:rsidP="007B5CF7">
      <w:pPr>
        <w:pStyle w:val="Notedebasdepage"/>
        <w:bidi/>
        <w:rPr>
          <w:rtl/>
          <w:lang w:bidi="ar-MA"/>
        </w:rPr>
      </w:pPr>
      <w:r>
        <w:rPr>
          <w:rStyle w:val="Appelnotedebasdep"/>
        </w:rPr>
        <w:footnoteRef/>
      </w:r>
      <w:r>
        <w:t xml:space="preserve"> </w:t>
      </w:r>
      <w:r>
        <w:rPr>
          <w:rFonts w:hint="cs"/>
          <w:rtl/>
        </w:rPr>
        <w:t xml:space="preserve"> ـ حسين </w:t>
      </w:r>
      <w:proofErr w:type="gramStart"/>
      <w:r>
        <w:rPr>
          <w:rFonts w:hint="cs"/>
          <w:rtl/>
        </w:rPr>
        <w:t>جميل :</w:t>
      </w:r>
      <w:proofErr w:type="gramEnd"/>
      <w:r>
        <w:rPr>
          <w:rFonts w:hint="cs"/>
          <w:rtl/>
        </w:rPr>
        <w:t xml:space="preserve"> حقوق الإنسان في الوطن العربي ، سلسلة الثقافة القومية، مركز دراسات الوحدة العربية، بيروت ، 1986 ، ص : 37.</w:t>
      </w:r>
    </w:p>
  </w:footnote>
  <w:footnote w:id="4">
    <w:p w:rsidR="007B5CF7" w:rsidRDefault="007B5CF7" w:rsidP="007B5CF7">
      <w:pPr>
        <w:pStyle w:val="Notedebasdepage"/>
        <w:bidi/>
        <w:rPr>
          <w:rtl/>
          <w:lang w:bidi="ar-MA"/>
        </w:rPr>
      </w:pPr>
      <w:r>
        <w:rPr>
          <w:rStyle w:val="Appelnotedebasdep"/>
        </w:rPr>
        <w:footnoteRef/>
      </w:r>
      <w:r>
        <w:t xml:space="preserve"> </w:t>
      </w:r>
      <w:r>
        <w:rPr>
          <w:rFonts w:hint="cs"/>
          <w:rtl/>
        </w:rPr>
        <w:t xml:space="preserve">- عبد الهادي </w:t>
      </w:r>
      <w:proofErr w:type="gramStart"/>
      <w:r>
        <w:rPr>
          <w:rFonts w:hint="cs"/>
          <w:rtl/>
        </w:rPr>
        <w:t>عباس :</w:t>
      </w:r>
      <w:proofErr w:type="gramEnd"/>
      <w:r>
        <w:rPr>
          <w:rFonts w:hint="cs"/>
          <w:rtl/>
        </w:rPr>
        <w:t xml:space="preserve"> حقوق الإنسان ، دار الفاضل ، دمشق ، 1995 ، ج : 1، ص : 281.</w:t>
      </w:r>
    </w:p>
  </w:footnote>
  <w:footnote w:id="5">
    <w:p w:rsidR="007B5CF7" w:rsidRDefault="007B5CF7" w:rsidP="007B5CF7">
      <w:pPr>
        <w:pStyle w:val="Notedebasdepage"/>
        <w:bidi/>
        <w:rPr>
          <w:rtl/>
          <w:lang w:bidi="ar-MA"/>
        </w:rPr>
      </w:pPr>
      <w:r>
        <w:rPr>
          <w:rStyle w:val="Appelnotedebasdep"/>
        </w:rPr>
        <w:footnoteRef/>
      </w:r>
      <w:r>
        <w:t xml:space="preserve"> </w:t>
      </w:r>
      <w:r>
        <w:rPr>
          <w:rFonts w:hint="cs"/>
          <w:rtl/>
        </w:rPr>
        <w:t xml:space="preserve">- حسين </w:t>
      </w:r>
      <w:proofErr w:type="gramStart"/>
      <w:r>
        <w:rPr>
          <w:rFonts w:hint="cs"/>
          <w:rtl/>
        </w:rPr>
        <w:t>جميل :</w:t>
      </w:r>
      <w:proofErr w:type="gramEnd"/>
      <w:r>
        <w:rPr>
          <w:rFonts w:hint="cs"/>
          <w:rtl/>
        </w:rPr>
        <w:t xml:space="preserve"> حقوق الإنسان في الوطني العربي ، مرجع سابق ، ص : </w:t>
      </w:r>
    </w:p>
  </w:footnote>
  <w:footnote w:id="6">
    <w:p w:rsidR="007B5CF7" w:rsidRPr="00D766FD" w:rsidRDefault="007B5CF7" w:rsidP="007B5CF7">
      <w:pPr>
        <w:pStyle w:val="Notedebasdepage"/>
        <w:rPr>
          <w:rtl/>
          <w:lang w:bidi="ar-MA"/>
        </w:rPr>
      </w:pPr>
      <w:r>
        <w:rPr>
          <w:rStyle w:val="Appelnotedebasdep"/>
        </w:rPr>
        <w:footnoteRef/>
      </w:r>
      <w:r>
        <w:t xml:space="preserve"> - Claus RECPERCG : </w:t>
      </w:r>
      <w:r w:rsidRPr="00D766FD">
        <w:rPr>
          <w:lang w:bidi="ar-MA"/>
        </w:rPr>
        <w:t>Li</w:t>
      </w:r>
      <w:r>
        <w:rPr>
          <w:lang w:bidi="ar-MA"/>
        </w:rPr>
        <w:t xml:space="preserve">bertés </w:t>
      </w:r>
      <w:proofErr w:type="gramStart"/>
      <w:r>
        <w:rPr>
          <w:lang w:bidi="ar-MA"/>
        </w:rPr>
        <w:t>publiques ,</w:t>
      </w:r>
      <w:proofErr w:type="gramEnd"/>
      <w:r>
        <w:rPr>
          <w:lang w:bidi="ar-MA"/>
        </w:rPr>
        <w:t xml:space="preserve"> paris, </w:t>
      </w:r>
      <w:proofErr w:type="spellStart"/>
      <w:r>
        <w:rPr>
          <w:lang w:bidi="ar-MA"/>
        </w:rPr>
        <w:t>litec</w:t>
      </w:r>
      <w:proofErr w:type="spellEnd"/>
      <w:r>
        <w:rPr>
          <w:lang w:bidi="ar-MA"/>
        </w:rPr>
        <w:t xml:space="preserve"> 1991 , p : 22.</w:t>
      </w:r>
    </w:p>
  </w:footnote>
  <w:footnote w:id="7">
    <w:p w:rsidR="007B5CF7" w:rsidRDefault="007B5CF7" w:rsidP="007B5CF7">
      <w:pPr>
        <w:pStyle w:val="Notedebasdepage"/>
        <w:bidi/>
        <w:rPr>
          <w:rtl/>
          <w:lang w:bidi="ar-MA"/>
        </w:rPr>
      </w:pPr>
      <w:r>
        <w:rPr>
          <w:rStyle w:val="Appelnotedebasdep"/>
        </w:rPr>
        <w:footnoteRef/>
      </w:r>
      <w:r>
        <w:t xml:space="preserve"> </w:t>
      </w:r>
      <w:r>
        <w:rPr>
          <w:rFonts w:hint="cs"/>
          <w:rtl/>
        </w:rPr>
        <w:t xml:space="preserve"> ـ محمد ميشال القريب : حقوق ا</w:t>
      </w:r>
      <w:proofErr w:type="gramStart"/>
      <w:r>
        <w:rPr>
          <w:rFonts w:hint="cs"/>
          <w:rtl/>
        </w:rPr>
        <w:t>لإنسان</w:t>
      </w:r>
      <w:proofErr w:type="gramEnd"/>
      <w:r>
        <w:rPr>
          <w:rFonts w:hint="cs"/>
          <w:rtl/>
        </w:rPr>
        <w:t xml:space="preserve"> وحرياته الأساسية ، ص : 74 وقد ذكره ، رضوان زيادة ، .. حقوق الإنسان في العالم مرجع سابق ، ص : 28.</w:t>
      </w:r>
    </w:p>
  </w:footnote>
  <w:footnote w:id="8">
    <w:p w:rsidR="007B5CF7" w:rsidRDefault="007B5CF7" w:rsidP="007B5CF7">
      <w:pPr>
        <w:pStyle w:val="Notedebasdepage"/>
        <w:bidi/>
        <w:rPr>
          <w:rtl/>
          <w:lang w:bidi="ar-MA"/>
        </w:rPr>
      </w:pPr>
      <w:r>
        <w:rPr>
          <w:rStyle w:val="Appelnotedebasdep"/>
        </w:rPr>
        <w:footnoteRef/>
      </w:r>
      <w:r>
        <w:t xml:space="preserve"> </w:t>
      </w:r>
      <w:r>
        <w:rPr>
          <w:rFonts w:hint="cs"/>
          <w:rtl/>
        </w:rPr>
        <w:t xml:space="preserve"> ـ </w:t>
      </w:r>
      <w:proofErr w:type="gramStart"/>
      <w:r>
        <w:rPr>
          <w:rFonts w:hint="cs"/>
          <w:rtl/>
        </w:rPr>
        <w:t>عريضة</w:t>
      </w:r>
      <w:proofErr w:type="gramEnd"/>
      <w:r>
        <w:rPr>
          <w:rFonts w:hint="cs"/>
          <w:rtl/>
        </w:rPr>
        <w:t xml:space="preserve"> الحقوق لسنة 1628 كان من بين أهم كتابها الأساسين والفعالين </w:t>
      </w:r>
      <w:r>
        <w:rPr>
          <w:lang w:val="en-US"/>
        </w:rPr>
        <w:t xml:space="preserve">Sire </w:t>
      </w:r>
      <w:proofErr w:type="spellStart"/>
      <w:r>
        <w:rPr>
          <w:lang w:val="en-US"/>
        </w:rPr>
        <w:t>Diward</w:t>
      </w:r>
      <w:proofErr w:type="spellEnd"/>
      <w:r>
        <w:rPr>
          <w:lang w:val="en-US"/>
        </w:rPr>
        <w:t xml:space="preserve"> </w:t>
      </w:r>
      <w:proofErr w:type="spellStart"/>
      <w:r>
        <w:rPr>
          <w:lang w:val="en-US"/>
        </w:rPr>
        <w:t>cok</w:t>
      </w:r>
      <w:proofErr w:type="spellEnd"/>
      <w:r>
        <w:t xml:space="preserve"> …. </w:t>
      </w:r>
      <w:r>
        <w:rPr>
          <w:rFonts w:hint="cs"/>
          <w:rtl/>
          <w:lang w:bidi="ar-MA"/>
        </w:rPr>
        <w:t xml:space="preserve"> ، من المعلوم أنه</w:t>
      </w:r>
      <w:r>
        <w:rPr>
          <w:lang w:bidi="ar-MA"/>
        </w:rPr>
        <w:t xml:space="preserve"> </w:t>
      </w:r>
      <w:r>
        <w:rPr>
          <w:rFonts w:hint="cs"/>
          <w:rtl/>
          <w:lang w:bidi="ar-MA"/>
        </w:rPr>
        <w:t xml:space="preserve">عقب احرب المائة سنة ببضع سنوات أي في سنة 1485 أصبحت ملكية مطلقة، وذلك بمجيئ سلالة آل تيودور، فظلت كذلك حتى جاء آل </w:t>
      </w:r>
      <w:proofErr w:type="spellStart"/>
      <w:r>
        <w:rPr>
          <w:rFonts w:hint="cs"/>
          <w:rtl/>
          <w:lang w:bidi="ar-MA"/>
        </w:rPr>
        <w:t>ستوارت</w:t>
      </w:r>
      <w:proofErr w:type="spellEnd"/>
      <w:r>
        <w:rPr>
          <w:rFonts w:hint="cs"/>
          <w:rtl/>
          <w:lang w:bidi="ar-MA"/>
        </w:rPr>
        <w:t xml:space="preserve"> سنة 1603 ، وأراد عقب ستيوارت الإبقاء على الملكية المطلقة التي أقامها آل تيودور ولكن البرلمان عارضهم في ذلك بشكل قوي ، فاصر على حق التصويت على المعونات المقدمة، وكذلك في سنة 1627 طرح حق التصويت على الضرائب اللازمة المتابعة للحرب ضد فرنسا ، ثم بعد ذلك أصدر هذا ملتمس الحقوق الذي عد أول لائحة الحريات الفردية. </w:t>
      </w:r>
    </w:p>
    <w:p w:rsidR="007B5CF7" w:rsidRPr="00D766FD" w:rsidRDefault="007B5CF7" w:rsidP="007B5CF7">
      <w:pPr>
        <w:pStyle w:val="Notedebasdepage"/>
        <w:bidi/>
        <w:rPr>
          <w:rtl/>
          <w:lang w:val="en-US" w:bidi="ar-MA"/>
        </w:rPr>
      </w:pPr>
      <w:r>
        <w:rPr>
          <w:rFonts w:hint="cs"/>
          <w:rtl/>
          <w:lang w:bidi="ar-MA"/>
        </w:rPr>
        <w:t xml:space="preserve">انظر : أندريه </w:t>
      </w:r>
      <w:proofErr w:type="spellStart"/>
      <w:r>
        <w:rPr>
          <w:rFonts w:hint="cs"/>
          <w:rtl/>
          <w:lang w:bidi="ar-MA"/>
        </w:rPr>
        <w:t>هوريو</w:t>
      </w:r>
      <w:proofErr w:type="spellEnd"/>
      <w:r>
        <w:rPr>
          <w:rFonts w:hint="cs"/>
          <w:rtl/>
          <w:lang w:bidi="ar-MA"/>
        </w:rPr>
        <w:t xml:space="preserve"> : القانون الدستوري والمؤسسات السياسية ، الجزء : 1 ، ص : 206.</w:t>
      </w:r>
    </w:p>
  </w:footnote>
  <w:footnote w:id="9">
    <w:p w:rsidR="007B5CF7" w:rsidRDefault="007B5CF7" w:rsidP="007B5CF7">
      <w:pPr>
        <w:pStyle w:val="Notedebasdepage"/>
        <w:bidi/>
        <w:rPr>
          <w:rtl/>
        </w:rPr>
      </w:pPr>
      <w:r>
        <w:rPr>
          <w:rStyle w:val="Appelnotedebasdep"/>
        </w:rPr>
        <w:footnoteRef/>
      </w:r>
      <w:r>
        <w:t xml:space="preserve"> </w:t>
      </w:r>
      <w:r>
        <w:rPr>
          <w:rFonts w:hint="cs"/>
          <w:rtl/>
        </w:rPr>
        <w:t xml:space="preserve">- فعبارة  </w:t>
      </w:r>
      <w:proofErr w:type="spellStart"/>
      <w:r>
        <w:rPr>
          <w:rFonts w:hint="cs"/>
          <w:rtl/>
        </w:rPr>
        <w:t>الهابياس</w:t>
      </w:r>
      <w:proofErr w:type="spellEnd"/>
      <w:r>
        <w:rPr>
          <w:rFonts w:hint="cs"/>
          <w:rtl/>
        </w:rPr>
        <w:t xml:space="preserve"> </w:t>
      </w:r>
      <w:proofErr w:type="spellStart"/>
      <w:r>
        <w:rPr>
          <w:rFonts w:hint="cs"/>
          <w:rtl/>
        </w:rPr>
        <w:t>كوربوس</w:t>
      </w:r>
      <w:proofErr w:type="spellEnd"/>
      <w:r>
        <w:rPr>
          <w:rFonts w:hint="cs"/>
          <w:rtl/>
        </w:rPr>
        <w:t xml:space="preserve"> اللاتينية تعني :"عليك .. </w:t>
      </w:r>
      <w:proofErr w:type="gramStart"/>
      <w:r>
        <w:rPr>
          <w:rFonts w:hint="cs"/>
          <w:rtl/>
        </w:rPr>
        <w:t>أن</w:t>
      </w:r>
      <w:proofErr w:type="gramEnd"/>
      <w:r>
        <w:rPr>
          <w:rFonts w:hint="cs"/>
          <w:rtl/>
        </w:rPr>
        <w:t xml:space="preserve"> تحضر جسده". </w:t>
      </w:r>
    </w:p>
    <w:p w:rsidR="007B5CF7" w:rsidRDefault="007B5CF7" w:rsidP="007B5CF7">
      <w:pPr>
        <w:pStyle w:val="Notedebasdepage"/>
        <w:bidi/>
        <w:rPr>
          <w:rtl/>
          <w:lang w:bidi="ar-MA"/>
        </w:rPr>
      </w:pPr>
      <w:r>
        <w:rPr>
          <w:rFonts w:hint="cs"/>
          <w:rtl/>
        </w:rPr>
        <w:t xml:space="preserve">أخذت من الكلمتين اللتين تبدأ بهما صيغة الأمر باللغة اللاتينية </w:t>
      </w:r>
      <w:proofErr w:type="gramStart"/>
      <w:r>
        <w:rPr>
          <w:rFonts w:hint="cs"/>
          <w:rtl/>
        </w:rPr>
        <w:t>وهما</w:t>
      </w:r>
      <w:proofErr w:type="gramEnd"/>
      <w:r>
        <w:rPr>
          <w:rFonts w:hint="cs"/>
          <w:rtl/>
        </w:rPr>
        <w:t xml:space="preserve"> "احضر الجسم". </w:t>
      </w:r>
    </w:p>
  </w:footnote>
  <w:footnote w:id="10">
    <w:p w:rsidR="007B5CF7" w:rsidRDefault="007B5CF7" w:rsidP="007B5CF7">
      <w:pPr>
        <w:pStyle w:val="Notedebasdepage"/>
        <w:bidi/>
        <w:rPr>
          <w:rtl/>
          <w:lang w:bidi="ar-MA"/>
        </w:rPr>
      </w:pPr>
      <w:r>
        <w:rPr>
          <w:rStyle w:val="Appelnotedebasdep"/>
        </w:rPr>
        <w:footnoteRef/>
      </w:r>
      <w:r>
        <w:t xml:space="preserve"> </w:t>
      </w:r>
      <w:r>
        <w:rPr>
          <w:rFonts w:hint="cs"/>
          <w:rtl/>
          <w:lang w:bidi="ar-MA"/>
        </w:rPr>
        <w:t xml:space="preserve">- عبد الله عمر </w:t>
      </w:r>
      <w:proofErr w:type="spellStart"/>
      <w:r>
        <w:rPr>
          <w:rFonts w:hint="cs"/>
          <w:rtl/>
          <w:lang w:bidi="ar-MA"/>
        </w:rPr>
        <w:t>جفارة</w:t>
      </w:r>
      <w:proofErr w:type="spellEnd"/>
      <w:r>
        <w:rPr>
          <w:rFonts w:hint="cs"/>
          <w:rtl/>
          <w:lang w:bidi="ar-MA"/>
        </w:rPr>
        <w:t xml:space="preserve"> : الوثيقة الخضراء الكبرى لحقوق الإنسان في عصر الجماهير بالجماهيرية، الليبية والمواثيق الدولية لحقوق الإنسان في العالم.</w:t>
      </w:r>
    </w:p>
  </w:footnote>
  <w:footnote w:id="11">
    <w:p w:rsidR="007B5CF7" w:rsidRDefault="007B5CF7" w:rsidP="007B5CF7">
      <w:pPr>
        <w:pStyle w:val="Notedebasdepage"/>
        <w:bidi/>
        <w:rPr>
          <w:rtl/>
          <w:lang w:bidi="ar-MA"/>
        </w:rPr>
      </w:pPr>
      <w:r>
        <w:rPr>
          <w:rStyle w:val="Appelnotedebasdep"/>
        </w:rPr>
        <w:footnoteRef/>
      </w:r>
      <w:r>
        <w:t xml:space="preserve"> </w:t>
      </w:r>
      <w:r>
        <w:rPr>
          <w:rFonts w:hint="cs"/>
          <w:rtl/>
        </w:rPr>
        <w:t xml:space="preserve"> ـ مصطفى </w:t>
      </w:r>
      <w:proofErr w:type="spellStart"/>
      <w:r>
        <w:rPr>
          <w:rFonts w:hint="cs"/>
          <w:rtl/>
        </w:rPr>
        <w:t>قلوش</w:t>
      </w:r>
      <w:proofErr w:type="spellEnd"/>
      <w:r>
        <w:rPr>
          <w:rFonts w:hint="cs"/>
          <w:rtl/>
        </w:rPr>
        <w:t xml:space="preserve"> ، مرجع سابق ، ص : 65.</w:t>
      </w:r>
    </w:p>
  </w:footnote>
  <w:footnote w:id="12">
    <w:p w:rsidR="007B5CF7" w:rsidRDefault="007B5CF7" w:rsidP="007B5CF7">
      <w:pPr>
        <w:pStyle w:val="Notedebasdepage"/>
        <w:bidi/>
        <w:rPr>
          <w:rtl/>
          <w:lang w:bidi="ar-MA"/>
        </w:rPr>
      </w:pPr>
      <w:r>
        <w:rPr>
          <w:rStyle w:val="Appelnotedebasdep"/>
        </w:rPr>
        <w:footnoteRef/>
      </w:r>
      <w:r>
        <w:t xml:space="preserve"> </w:t>
      </w:r>
      <w:r>
        <w:rPr>
          <w:rFonts w:hint="cs"/>
          <w:rtl/>
        </w:rPr>
        <w:t xml:space="preserve">- عمر </w:t>
      </w:r>
      <w:proofErr w:type="spellStart"/>
      <w:r>
        <w:rPr>
          <w:rFonts w:hint="cs"/>
          <w:rtl/>
        </w:rPr>
        <w:t>بندورو</w:t>
      </w:r>
      <w:proofErr w:type="spellEnd"/>
      <w:r>
        <w:rPr>
          <w:rFonts w:hint="cs"/>
          <w:rtl/>
        </w:rPr>
        <w:t>، مرجع سابق ، ص : 16.</w:t>
      </w:r>
    </w:p>
  </w:footnote>
  <w:footnote w:id="13">
    <w:p w:rsidR="007B5CF7" w:rsidRDefault="007B5CF7" w:rsidP="007B5CF7">
      <w:pPr>
        <w:pStyle w:val="Notedebasdepage"/>
        <w:bidi/>
        <w:rPr>
          <w:rtl/>
          <w:lang w:bidi="ar-MA"/>
        </w:rPr>
      </w:pPr>
      <w:r>
        <w:rPr>
          <w:rStyle w:val="Appelnotedebasdep"/>
        </w:rPr>
        <w:footnoteRef/>
      </w:r>
      <w:r>
        <w:t xml:space="preserve"> </w:t>
      </w:r>
      <w:r>
        <w:rPr>
          <w:rFonts w:hint="cs"/>
          <w:rtl/>
        </w:rPr>
        <w:t xml:space="preserve"> ـ كان </w:t>
      </w:r>
      <w:proofErr w:type="spellStart"/>
      <w:r>
        <w:rPr>
          <w:rFonts w:hint="cs"/>
          <w:rtl/>
        </w:rPr>
        <w:t>ملهمم</w:t>
      </w:r>
      <w:proofErr w:type="spellEnd"/>
      <w:r>
        <w:rPr>
          <w:rFonts w:hint="cs"/>
          <w:rtl/>
        </w:rPr>
        <w:t xml:space="preserve"> الكبير، جورج </w:t>
      </w:r>
      <w:proofErr w:type="spellStart"/>
      <w:r>
        <w:rPr>
          <w:rFonts w:hint="cs"/>
          <w:rtl/>
        </w:rPr>
        <w:t>مايسون</w:t>
      </w:r>
      <w:proofErr w:type="spellEnd"/>
      <w:r>
        <w:rPr>
          <w:rFonts w:hint="cs"/>
          <w:rtl/>
        </w:rPr>
        <w:t xml:space="preserve"> المناهض للعبودية. </w:t>
      </w:r>
    </w:p>
  </w:footnote>
  <w:footnote w:id="14">
    <w:p w:rsidR="007B5CF7" w:rsidRDefault="007B5CF7" w:rsidP="007B5CF7">
      <w:pPr>
        <w:pStyle w:val="Notedebasdepage"/>
        <w:bidi/>
        <w:rPr>
          <w:rtl/>
          <w:lang w:bidi="ar-MA"/>
        </w:rPr>
      </w:pPr>
      <w:r>
        <w:rPr>
          <w:rStyle w:val="Appelnotedebasdep"/>
        </w:rPr>
        <w:footnoteRef/>
      </w:r>
      <w:r>
        <w:t xml:space="preserve"> </w:t>
      </w:r>
      <w:r>
        <w:rPr>
          <w:rFonts w:hint="cs"/>
          <w:rtl/>
        </w:rPr>
        <w:t xml:space="preserve">- محمد سعيد </w:t>
      </w:r>
      <w:proofErr w:type="gramStart"/>
      <w:r>
        <w:rPr>
          <w:rFonts w:hint="cs"/>
          <w:rtl/>
        </w:rPr>
        <w:t>المجذوب ،</w:t>
      </w:r>
      <w:proofErr w:type="gramEnd"/>
      <w:r>
        <w:rPr>
          <w:rFonts w:hint="cs"/>
          <w:rtl/>
        </w:rPr>
        <w:t xml:space="preserve"> مرجع سابق، ص : 41.</w:t>
      </w:r>
    </w:p>
  </w:footnote>
  <w:footnote w:id="15">
    <w:p w:rsidR="007B5CF7" w:rsidRDefault="007B5CF7" w:rsidP="007B5CF7">
      <w:pPr>
        <w:pStyle w:val="Notedebasdepage"/>
        <w:bidi/>
        <w:rPr>
          <w:rtl/>
          <w:lang w:bidi="ar-MA"/>
        </w:rPr>
      </w:pPr>
      <w:r>
        <w:rPr>
          <w:rStyle w:val="Appelnotedebasdep"/>
        </w:rPr>
        <w:footnoteRef/>
      </w:r>
      <w:r>
        <w:t xml:space="preserve"> </w:t>
      </w:r>
      <w:r>
        <w:rPr>
          <w:rFonts w:hint="cs"/>
          <w:rtl/>
        </w:rPr>
        <w:t xml:space="preserve">- عمر </w:t>
      </w:r>
      <w:proofErr w:type="spellStart"/>
      <w:r>
        <w:rPr>
          <w:rFonts w:hint="cs"/>
          <w:rtl/>
        </w:rPr>
        <w:t>بندورو</w:t>
      </w:r>
      <w:proofErr w:type="spellEnd"/>
      <w:r>
        <w:rPr>
          <w:rFonts w:hint="cs"/>
          <w:rtl/>
        </w:rPr>
        <w:t>، مرج سابق ، ص : 16.</w:t>
      </w:r>
    </w:p>
  </w:footnote>
  <w:footnote w:id="16">
    <w:p w:rsidR="007B5CF7" w:rsidRPr="0077523F" w:rsidRDefault="007B5CF7" w:rsidP="007B5CF7">
      <w:pPr>
        <w:pStyle w:val="Notedebasdepage"/>
        <w:bidi/>
        <w:rPr>
          <w:rtl/>
          <w:lang w:bidi="ar-MA"/>
        </w:rPr>
      </w:pPr>
      <w:r>
        <w:rPr>
          <w:rStyle w:val="Appelnotedebasdep"/>
        </w:rPr>
        <w:footnoteRef/>
      </w:r>
      <w:r>
        <w:t xml:space="preserve"> </w:t>
      </w:r>
      <w:r>
        <w:rPr>
          <w:rFonts w:hint="cs"/>
          <w:rtl/>
        </w:rPr>
        <w:t xml:space="preserve">- بخصوص إعلان فرجينيا وكذلك إعلانات </w:t>
      </w:r>
      <w:proofErr w:type="spellStart"/>
      <w:r>
        <w:rPr>
          <w:rFonts w:hint="cs"/>
          <w:rtl/>
        </w:rPr>
        <w:t>فانسلفانيا</w:t>
      </w:r>
      <w:proofErr w:type="spellEnd"/>
      <w:r>
        <w:rPr>
          <w:rFonts w:hint="cs"/>
          <w:rtl/>
        </w:rPr>
        <w:t xml:space="preserve"> </w:t>
      </w:r>
      <w:proofErr w:type="spellStart"/>
      <w:r>
        <w:rPr>
          <w:rFonts w:hint="cs"/>
          <w:rtl/>
        </w:rPr>
        <w:t>وماريلاند</w:t>
      </w:r>
      <w:proofErr w:type="spellEnd"/>
      <w:r>
        <w:rPr>
          <w:rFonts w:hint="cs"/>
          <w:rtl/>
        </w:rPr>
        <w:t xml:space="preserve"> وماسا </w:t>
      </w:r>
      <w:proofErr w:type="spellStart"/>
      <w:r>
        <w:rPr>
          <w:rFonts w:hint="cs"/>
          <w:rtl/>
        </w:rPr>
        <w:t>شوسيت</w:t>
      </w:r>
      <w:proofErr w:type="spellEnd"/>
      <w:r>
        <w:rPr>
          <w:rFonts w:hint="cs"/>
          <w:rtl/>
        </w:rPr>
        <w:t xml:space="preserve"> .. يمكن الرجوع إلى كتاب </w:t>
      </w:r>
      <w:proofErr w:type="spellStart"/>
      <w:r>
        <w:rPr>
          <w:lang w:val="en-US"/>
        </w:rPr>
        <w:t>Stéphane</w:t>
      </w:r>
      <w:proofErr w:type="spellEnd"/>
      <w:r>
        <w:rPr>
          <w:lang w:val="en-US"/>
        </w:rPr>
        <w:t xml:space="preserve"> Rids: la declaration des </w:t>
      </w:r>
      <w:proofErr w:type="spellStart"/>
      <w:r>
        <w:rPr>
          <w:lang w:val="en-US"/>
        </w:rPr>
        <w:t>droits</w:t>
      </w:r>
      <w:proofErr w:type="spellEnd"/>
      <w:r>
        <w:rPr>
          <w:lang w:val="en-US"/>
        </w:rPr>
        <w:t xml:space="preserve"> et du </w:t>
      </w:r>
      <w:proofErr w:type="spellStart"/>
      <w:r>
        <w:rPr>
          <w:lang w:val="en-US"/>
        </w:rPr>
        <w:t>cityen</w:t>
      </w:r>
      <w:proofErr w:type="spellEnd"/>
      <w:r>
        <w:rPr>
          <w:lang w:val="en-US"/>
        </w:rPr>
        <w:t xml:space="preserve"> –col </w:t>
      </w:r>
      <w:proofErr w:type="spellStart"/>
      <w:r>
        <w:rPr>
          <w:lang w:val="en-US"/>
        </w:rPr>
        <w:t>pluriel</w:t>
      </w:r>
      <w:proofErr w:type="spellEnd"/>
      <w:r>
        <w:rPr>
          <w:lang w:val="en-US"/>
        </w:rPr>
        <w:t xml:space="preserve"> 1988 , p : 495.</w:t>
      </w:r>
    </w:p>
  </w:footnote>
  <w:footnote w:id="17">
    <w:p w:rsidR="007B5CF7" w:rsidRDefault="007B5CF7" w:rsidP="007B5CF7">
      <w:pPr>
        <w:pStyle w:val="Notedebasdepage"/>
        <w:bidi/>
        <w:rPr>
          <w:rtl/>
          <w:lang w:bidi="ar-MA"/>
        </w:rPr>
      </w:pPr>
      <w:r>
        <w:rPr>
          <w:rStyle w:val="Appelnotedebasdep"/>
        </w:rPr>
        <w:footnoteRef/>
      </w:r>
      <w:r>
        <w:t xml:space="preserve"> </w:t>
      </w:r>
      <w:r>
        <w:rPr>
          <w:rFonts w:hint="cs"/>
          <w:rtl/>
        </w:rPr>
        <w:t xml:space="preserve">ـ مصطفى </w:t>
      </w:r>
      <w:proofErr w:type="spellStart"/>
      <w:r>
        <w:rPr>
          <w:rFonts w:hint="cs"/>
          <w:rtl/>
        </w:rPr>
        <w:t>قلوش</w:t>
      </w:r>
      <w:proofErr w:type="spellEnd"/>
      <w:r>
        <w:rPr>
          <w:rFonts w:hint="cs"/>
          <w:rtl/>
        </w:rPr>
        <w:t xml:space="preserve"> : الحريات العامة، مرجع سابق ، ص : 72.</w:t>
      </w:r>
    </w:p>
  </w:footnote>
  <w:footnote w:id="18">
    <w:p w:rsidR="007B5CF7" w:rsidRDefault="007B5CF7" w:rsidP="007B5CF7">
      <w:pPr>
        <w:pStyle w:val="Notedebasdepage"/>
        <w:bidi/>
        <w:rPr>
          <w:rtl/>
          <w:lang w:bidi="ar-MA"/>
        </w:rPr>
      </w:pPr>
      <w:r>
        <w:rPr>
          <w:rStyle w:val="Appelnotedebasdep"/>
        </w:rPr>
        <w:footnoteRef/>
      </w:r>
      <w:r>
        <w:t xml:space="preserve"> </w:t>
      </w:r>
      <w:r>
        <w:rPr>
          <w:rFonts w:hint="cs"/>
          <w:rtl/>
        </w:rPr>
        <w:t xml:space="preserve"> ـ عمر </w:t>
      </w:r>
      <w:proofErr w:type="spellStart"/>
      <w:r>
        <w:rPr>
          <w:rFonts w:hint="cs"/>
          <w:rtl/>
        </w:rPr>
        <w:t>بندورو</w:t>
      </w:r>
      <w:proofErr w:type="spellEnd"/>
      <w:r>
        <w:rPr>
          <w:rFonts w:hint="cs"/>
          <w:rtl/>
        </w:rPr>
        <w:t xml:space="preserve"> : مدخل إلى دراسة حقوق الإنسان والحريات العامة، مرجع سابق ، </w:t>
      </w:r>
      <w:proofErr w:type="spellStart"/>
      <w:r>
        <w:rPr>
          <w:rFonts w:hint="cs"/>
          <w:rtl/>
        </w:rPr>
        <w:t>صض</w:t>
      </w:r>
      <w:proofErr w:type="spellEnd"/>
      <w:r>
        <w:rPr>
          <w:rFonts w:hint="cs"/>
          <w:rtl/>
        </w:rPr>
        <w:t xml:space="preserve"> : 17-18 وأيضا : مصطفى </w:t>
      </w:r>
      <w:proofErr w:type="spellStart"/>
      <w:r>
        <w:rPr>
          <w:rFonts w:hint="cs"/>
          <w:rtl/>
        </w:rPr>
        <w:t>قلوش</w:t>
      </w:r>
      <w:proofErr w:type="spellEnd"/>
      <w:r>
        <w:rPr>
          <w:rFonts w:hint="cs"/>
          <w:rtl/>
        </w:rPr>
        <w:t xml:space="preserve"> ، الحريات العامة، مرجع سابق ، ص : 37-81.</w:t>
      </w:r>
    </w:p>
  </w:footnote>
  <w:footnote w:id="19">
    <w:p w:rsidR="007B5CF7" w:rsidRDefault="007B5CF7" w:rsidP="007B5CF7">
      <w:pPr>
        <w:pStyle w:val="Notedebasdepage"/>
        <w:bidi/>
        <w:rPr>
          <w:rtl/>
          <w:lang w:bidi="ar-MA"/>
        </w:rPr>
      </w:pPr>
      <w:r>
        <w:rPr>
          <w:rStyle w:val="Appelnotedebasdep"/>
        </w:rPr>
        <w:footnoteRef/>
      </w:r>
      <w:r>
        <w:t xml:space="preserve"> </w:t>
      </w:r>
      <w:r>
        <w:rPr>
          <w:rFonts w:hint="cs"/>
          <w:rtl/>
        </w:rPr>
        <w:t xml:space="preserve">- عمر </w:t>
      </w:r>
      <w:proofErr w:type="spellStart"/>
      <w:r>
        <w:rPr>
          <w:rFonts w:hint="cs"/>
          <w:rtl/>
        </w:rPr>
        <w:t>بندورو</w:t>
      </w:r>
      <w:proofErr w:type="spellEnd"/>
      <w:r>
        <w:rPr>
          <w:rFonts w:hint="cs"/>
          <w:rtl/>
        </w:rPr>
        <w:t xml:space="preserve"> ، مرجع سابق ، ص : 18.</w:t>
      </w:r>
    </w:p>
  </w:footnote>
  <w:footnote w:id="20">
    <w:p w:rsidR="007B5CF7" w:rsidRDefault="007B5CF7" w:rsidP="007B5CF7">
      <w:pPr>
        <w:pStyle w:val="Notedebasdepage"/>
        <w:bidi/>
        <w:rPr>
          <w:rtl/>
          <w:lang w:bidi="ar-MA"/>
        </w:rPr>
      </w:pPr>
      <w:r>
        <w:rPr>
          <w:rStyle w:val="Appelnotedebasdep"/>
        </w:rPr>
        <w:footnoteRef/>
      </w:r>
      <w:r>
        <w:t xml:space="preserve"> </w:t>
      </w:r>
      <w:r>
        <w:rPr>
          <w:rFonts w:hint="cs"/>
          <w:rtl/>
        </w:rPr>
        <w:t xml:space="preserve"> ـ حسين </w:t>
      </w:r>
      <w:proofErr w:type="gramStart"/>
      <w:r>
        <w:rPr>
          <w:rFonts w:hint="cs"/>
          <w:rtl/>
        </w:rPr>
        <w:t>جميل :</w:t>
      </w:r>
      <w:proofErr w:type="gramEnd"/>
      <w:r>
        <w:rPr>
          <w:rFonts w:hint="cs"/>
          <w:rtl/>
        </w:rPr>
        <w:t xml:space="preserve"> حقوق الإنسان في الوطن العربي ، مرجع سابق ، ص : 38-39.</w:t>
      </w:r>
    </w:p>
  </w:footnote>
  <w:footnote w:id="21">
    <w:p w:rsidR="007B5CF7" w:rsidRDefault="007B5CF7" w:rsidP="007B5CF7">
      <w:pPr>
        <w:pStyle w:val="Notedebasdepage"/>
        <w:bidi/>
        <w:rPr>
          <w:rtl/>
          <w:lang w:bidi="ar-MA"/>
        </w:rPr>
      </w:pPr>
      <w:r>
        <w:rPr>
          <w:rStyle w:val="Appelnotedebasdep"/>
        </w:rPr>
        <w:footnoteRef/>
      </w:r>
      <w:r>
        <w:t xml:space="preserve"> </w:t>
      </w:r>
      <w:r>
        <w:rPr>
          <w:rFonts w:hint="cs"/>
          <w:rtl/>
        </w:rPr>
        <w:t xml:space="preserve">- محمد سعيد </w:t>
      </w:r>
      <w:proofErr w:type="gramStart"/>
      <w:r>
        <w:rPr>
          <w:rFonts w:hint="cs"/>
          <w:rtl/>
        </w:rPr>
        <w:t>المجذوب ،</w:t>
      </w:r>
      <w:proofErr w:type="gramEnd"/>
      <w:r>
        <w:rPr>
          <w:rFonts w:hint="cs"/>
          <w:rtl/>
        </w:rPr>
        <w:t xml:space="preserve"> مرجع سابق ، ص : 44.</w:t>
      </w:r>
    </w:p>
  </w:footnote>
  <w:footnote w:id="22">
    <w:p w:rsidR="007B5CF7" w:rsidRDefault="007B5CF7" w:rsidP="007B5CF7">
      <w:pPr>
        <w:pStyle w:val="Notedebasdepage"/>
        <w:bidi/>
        <w:rPr>
          <w:rtl/>
          <w:lang w:bidi="ar-MA"/>
        </w:rPr>
      </w:pPr>
      <w:r>
        <w:rPr>
          <w:rStyle w:val="Appelnotedebasdep"/>
        </w:rPr>
        <w:footnoteRef/>
      </w:r>
      <w:r>
        <w:t xml:space="preserve"> </w:t>
      </w:r>
      <w:r>
        <w:rPr>
          <w:rFonts w:hint="cs"/>
          <w:rtl/>
        </w:rPr>
        <w:t xml:space="preserve">- مصطفى </w:t>
      </w:r>
      <w:proofErr w:type="spellStart"/>
      <w:r>
        <w:rPr>
          <w:rFonts w:hint="cs"/>
          <w:rtl/>
        </w:rPr>
        <w:t>قلوش</w:t>
      </w:r>
      <w:proofErr w:type="spellEnd"/>
      <w:r>
        <w:rPr>
          <w:rFonts w:hint="cs"/>
          <w:rtl/>
        </w:rPr>
        <w:t xml:space="preserve"> : مرجع سابق ، ص : 81.</w:t>
      </w:r>
    </w:p>
  </w:footnote>
  <w:footnote w:id="23">
    <w:p w:rsidR="007B5CF7" w:rsidRDefault="007B5CF7" w:rsidP="007B5CF7">
      <w:pPr>
        <w:pStyle w:val="Notedebasdepage"/>
        <w:bidi/>
        <w:rPr>
          <w:rtl/>
          <w:lang w:bidi="ar-MA"/>
        </w:rPr>
      </w:pPr>
      <w:r>
        <w:rPr>
          <w:rStyle w:val="Appelnotedebasdep"/>
        </w:rPr>
        <w:footnoteRef/>
      </w:r>
      <w:r>
        <w:t xml:space="preserve"> </w:t>
      </w:r>
      <w:r>
        <w:rPr>
          <w:rFonts w:hint="cs"/>
          <w:rtl/>
        </w:rPr>
        <w:t xml:space="preserve">- محمد ميشال الغريب ، مرجع سابق ، ص : 130 ، وقد ذكره ، رضوان زيادة ، مرجع سابق ، ص : 81 . </w:t>
      </w:r>
    </w:p>
  </w:footnote>
  <w:footnote w:id="24">
    <w:p w:rsidR="007B5CF7" w:rsidRDefault="007B5CF7" w:rsidP="007B5CF7">
      <w:pPr>
        <w:pStyle w:val="Notedebasdepage"/>
        <w:bidi/>
        <w:rPr>
          <w:rtl/>
          <w:lang w:bidi="ar-MA"/>
        </w:rPr>
      </w:pPr>
      <w:r>
        <w:rPr>
          <w:rStyle w:val="Appelnotedebasdep"/>
        </w:rPr>
        <w:footnoteRef/>
      </w:r>
      <w:r>
        <w:t xml:space="preserve"> </w:t>
      </w:r>
      <w:r>
        <w:rPr>
          <w:rFonts w:hint="cs"/>
          <w:rtl/>
        </w:rPr>
        <w:t xml:space="preserve">- محمد </w:t>
      </w:r>
      <w:proofErr w:type="spellStart"/>
      <w:r>
        <w:rPr>
          <w:rFonts w:hint="cs"/>
          <w:rtl/>
        </w:rPr>
        <w:t>ضريف</w:t>
      </w:r>
      <w:proofErr w:type="spellEnd"/>
      <w:r>
        <w:rPr>
          <w:rFonts w:hint="cs"/>
          <w:rtl/>
        </w:rPr>
        <w:t xml:space="preserve"> : حقوق الإنسان بالمغرب ، ص : 34.</w:t>
      </w:r>
    </w:p>
  </w:footnote>
  <w:footnote w:id="25">
    <w:p w:rsidR="007B5CF7" w:rsidRDefault="007B5CF7" w:rsidP="007B5CF7">
      <w:pPr>
        <w:pStyle w:val="Notedebasdepage"/>
        <w:bidi/>
        <w:rPr>
          <w:rtl/>
          <w:lang w:bidi="ar-MA"/>
        </w:rPr>
      </w:pPr>
      <w:r>
        <w:rPr>
          <w:rStyle w:val="Appelnotedebasdep"/>
        </w:rPr>
        <w:footnoteRef/>
      </w:r>
      <w:r>
        <w:t xml:space="preserve"> </w:t>
      </w:r>
      <w:r>
        <w:rPr>
          <w:rFonts w:hint="cs"/>
          <w:rtl/>
          <w:lang w:bidi="ar-MA"/>
        </w:rPr>
        <w:t xml:space="preserve">- على اعتبار أن هذا الفصل يعد أحسن ضمان للحقوق والحريات </w:t>
      </w:r>
      <w:proofErr w:type="gramStart"/>
      <w:r>
        <w:rPr>
          <w:rFonts w:hint="cs"/>
          <w:rtl/>
          <w:lang w:bidi="ar-MA"/>
        </w:rPr>
        <w:t>الأساسية .</w:t>
      </w:r>
      <w:proofErr w:type="gramEnd"/>
      <w:r>
        <w:rPr>
          <w:rFonts w:hint="cs"/>
          <w:rtl/>
          <w:lang w:bidi="ar-MA"/>
        </w:rPr>
        <w:t xml:space="preserve"> </w:t>
      </w:r>
    </w:p>
  </w:footnote>
  <w:footnote w:id="26">
    <w:p w:rsidR="007B5CF7" w:rsidRDefault="007B5CF7" w:rsidP="007B5CF7">
      <w:pPr>
        <w:pStyle w:val="Notedebasdepage"/>
        <w:bidi/>
        <w:rPr>
          <w:rtl/>
          <w:lang w:bidi="ar-MA"/>
        </w:rPr>
      </w:pPr>
      <w:r>
        <w:rPr>
          <w:rStyle w:val="Appelnotedebasdep"/>
        </w:rPr>
        <w:footnoteRef/>
      </w:r>
      <w:r>
        <w:t xml:space="preserve"> </w:t>
      </w:r>
      <w:r>
        <w:rPr>
          <w:rFonts w:hint="cs"/>
          <w:rtl/>
          <w:lang w:bidi="ar-MA"/>
        </w:rPr>
        <w:t xml:space="preserve">- كون حقوق الإنسان أساسها طبيعة الشخصية الإنسانية ـ </w:t>
      </w:r>
      <w:proofErr w:type="gramStart"/>
      <w:r>
        <w:rPr>
          <w:rFonts w:hint="cs"/>
          <w:rtl/>
          <w:lang w:bidi="ar-MA"/>
        </w:rPr>
        <w:t>كون</w:t>
      </w:r>
      <w:proofErr w:type="gramEnd"/>
      <w:r>
        <w:rPr>
          <w:rFonts w:hint="cs"/>
          <w:rtl/>
          <w:lang w:bidi="ar-MA"/>
        </w:rPr>
        <w:t xml:space="preserve"> القانون يعبر عن الإرادة الجماعية.</w:t>
      </w:r>
    </w:p>
  </w:footnote>
  <w:footnote w:id="27">
    <w:p w:rsidR="007B5CF7" w:rsidRDefault="007B5CF7" w:rsidP="007B5CF7">
      <w:pPr>
        <w:pStyle w:val="Notedebasdepage"/>
        <w:bidi/>
        <w:rPr>
          <w:rtl/>
        </w:rPr>
      </w:pPr>
      <w:r>
        <w:rPr>
          <w:rStyle w:val="Appelnotedebasdep"/>
        </w:rPr>
        <w:footnoteRef/>
      </w:r>
      <w:r>
        <w:t xml:space="preserve"> </w:t>
      </w:r>
      <w:r>
        <w:rPr>
          <w:rFonts w:hint="cs"/>
          <w:rtl/>
        </w:rPr>
        <w:t xml:space="preserve"> ـ حيث تبنته كثير من دول العالم ، ففي بداية القرن 19 ، بادرت السويد بالاعتراف بهذا الإعلان سنة 1809 ، واسبانيا سنة 1812 النرويج في 1814 ، وبلجيكا سنة 1831 ، والدنمارك عام 1845 ، واليابان في سنة 1889 ، كما فرض هذا الإعلان .. ايضا على الشعوب غير الأوربية في القرنين 19 و 20 في آسيا ، حيث بادرت تركيا غلى اعتناقه سنة 1928 وجمهورية الصين سنة 1931 ، وأفغانستان في سنة 1931 ، أما في افريقيا ، اعتنقته مصر سنة 1930 . </w:t>
      </w:r>
    </w:p>
    <w:p w:rsidR="007B5CF7" w:rsidRDefault="007B5CF7" w:rsidP="007B5CF7">
      <w:pPr>
        <w:pStyle w:val="Notedebasdepage"/>
        <w:bidi/>
        <w:rPr>
          <w:rtl/>
          <w:lang w:bidi="ar-MA"/>
        </w:rPr>
      </w:pPr>
      <w:r>
        <w:rPr>
          <w:rFonts w:hint="cs"/>
          <w:rtl/>
        </w:rPr>
        <w:t>ـ انظر : كريم يوسف أحمد كشاكش : الحريات العامة في الأنظمة السياسية المعاصرة ، منشأة المعارف الاسكندرية ، 1987، ص : 362.</w:t>
      </w:r>
    </w:p>
  </w:footnote>
  <w:footnote w:id="28">
    <w:p w:rsidR="007B5CF7" w:rsidRDefault="007B5CF7" w:rsidP="007B5CF7">
      <w:pPr>
        <w:pStyle w:val="Notedebasdepage"/>
        <w:bidi/>
        <w:rPr>
          <w:rtl/>
          <w:lang w:bidi="ar-MA"/>
        </w:rPr>
      </w:pPr>
      <w:r>
        <w:rPr>
          <w:rStyle w:val="Appelnotedebasdep"/>
        </w:rPr>
        <w:footnoteRef/>
      </w:r>
      <w:r>
        <w:t xml:space="preserve"> </w:t>
      </w:r>
      <w:r>
        <w:rPr>
          <w:rFonts w:hint="cs"/>
          <w:rtl/>
        </w:rPr>
        <w:t xml:space="preserve">- عمر </w:t>
      </w:r>
      <w:proofErr w:type="spellStart"/>
      <w:r>
        <w:rPr>
          <w:rFonts w:hint="cs"/>
          <w:rtl/>
        </w:rPr>
        <w:t>نبدورو</w:t>
      </w:r>
      <w:proofErr w:type="spellEnd"/>
      <w:r>
        <w:rPr>
          <w:rFonts w:hint="cs"/>
          <w:rtl/>
        </w:rPr>
        <w:t xml:space="preserve"> ، مرجع سابق ، ص : 19.</w:t>
      </w:r>
    </w:p>
  </w:footnote>
  <w:footnote w:id="29">
    <w:p w:rsidR="007B5CF7" w:rsidRDefault="007B5CF7" w:rsidP="007B5CF7">
      <w:pPr>
        <w:pStyle w:val="Notedebasdepage"/>
        <w:bidi/>
        <w:rPr>
          <w:rtl/>
          <w:lang w:bidi="ar-MA"/>
        </w:rPr>
      </w:pPr>
      <w:r>
        <w:rPr>
          <w:rStyle w:val="Appelnotedebasdep"/>
        </w:rPr>
        <w:footnoteRef/>
      </w:r>
      <w:r>
        <w:t xml:space="preserve"> </w:t>
      </w:r>
      <w:r>
        <w:rPr>
          <w:rFonts w:hint="cs"/>
          <w:rtl/>
        </w:rPr>
        <w:t xml:space="preserve">- غازي حسن </w:t>
      </w:r>
      <w:proofErr w:type="spellStart"/>
      <w:r>
        <w:rPr>
          <w:rFonts w:hint="cs"/>
          <w:rtl/>
        </w:rPr>
        <w:t>صبايني</w:t>
      </w:r>
      <w:proofErr w:type="spellEnd"/>
      <w:r>
        <w:rPr>
          <w:rFonts w:hint="cs"/>
          <w:rtl/>
        </w:rPr>
        <w:t xml:space="preserve"> ، مرجع سابق ، ص : 29.</w:t>
      </w:r>
    </w:p>
  </w:footnote>
  <w:footnote w:id="30">
    <w:p w:rsidR="007B5CF7" w:rsidRDefault="007B5CF7" w:rsidP="007B5CF7">
      <w:pPr>
        <w:pStyle w:val="Notedebasdepage"/>
        <w:bidi/>
        <w:rPr>
          <w:rtl/>
          <w:lang w:bidi="ar-MA"/>
        </w:rPr>
      </w:pPr>
      <w:r>
        <w:rPr>
          <w:rStyle w:val="Appelnotedebasdep"/>
        </w:rPr>
        <w:footnoteRef/>
      </w:r>
      <w:r>
        <w:t xml:space="preserve"> </w:t>
      </w:r>
      <w:r>
        <w:rPr>
          <w:rFonts w:hint="cs"/>
          <w:rtl/>
          <w:lang w:bidi="ar-MA"/>
        </w:rPr>
        <w:t xml:space="preserve">- محمد سعيد </w:t>
      </w:r>
      <w:proofErr w:type="gramStart"/>
      <w:r>
        <w:rPr>
          <w:rFonts w:hint="cs"/>
          <w:rtl/>
          <w:lang w:bidi="ar-MA"/>
        </w:rPr>
        <w:t>المجذوب :</w:t>
      </w:r>
      <w:proofErr w:type="gramEnd"/>
      <w:r>
        <w:rPr>
          <w:rFonts w:hint="cs"/>
          <w:rtl/>
          <w:lang w:bidi="ar-MA"/>
        </w:rPr>
        <w:t xml:space="preserve"> مرجع سابق ، ص : 49.</w:t>
      </w:r>
    </w:p>
    <w:p w:rsidR="007B5CF7" w:rsidRPr="005652B3" w:rsidRDefault="007B5CF7" w:rsidP="007B5CF7">
      <w:pPr>
        <w:pStyle w:val="Notedebasdepage"/>
        <w:rPr>
          <w:lang w:bidi="ar-MA"/>
        </w:rPr>
      </w:pPr>
      <w:r>
        <w:rPr>
          <w:lang w:bidi="ar-MA"/>
        </w:rPr>
        <w:t xml:space="preserve">- Jaques Robert : « Libertés publiques de l’homme » </w:t>
      </w:r>
      <w:proofErr w:type="spellStart"/>
      <w:proofErr w:type="gramStart"/>
      <w:r>
        <w:rPr>
          <w:lang w:bidi="ar-MA"/>
        </w:rPr>
        <w:t>Monbtcherstieu</w:t>
      </w:r>
      <w:proofErr w:type="spellEnd"/>
      <w:r>
        <w:rPr>
          <w:lang w:bidi="ar-MA"/>
        </w:rPr>
        <w:t xml:space="preserve"> ,</w:t>
      </w:r>
      <w:proofErr w:type="gramEnd"/>
      <w:r>
        <w:rPr>
          <w:lang w:bidi="ar-MA"/>
        </w:rPr>
        <w:t xml:space="preserve"> paris, 198 , p : 36.</w:t>
      </w:r>
    </w:p>
  </w:footnote>
  <w:footnote w:id="31">
    <w:p w:rsidR="007B5CF7" w:rsidRDefault="007B5CF7" w:rsidP="007B5CF7">
      <w:pPr>
        <w:pStyle w:val="Notedebasdepage"/>
        <w:bidi/>
        <w:rPr>
          <w:rtl/>
          <w:lang w:bidi="ar-MA"/>
        </w:rPr>
      </w:pPr>
      <w:r>
        <w:rPr>
          <w:rStyle w:val="Appelnotedebasdep"/>
        </w:rPr>
        <w:footnoteRef/>
      </w:r>
      <w:r>
        <w:t xml:space="preserve"> </w:t>
      </w:r>
      <w:r>
        <w:rPr>
          <w:rFonts w:hint="cs"/>
          <w:rtl/>
          <w:lang w:bidi="ar-MA"/>
        </w:rPr>
        <w:t xml:space="preserve">- غازي حسن </w:t>
      </w:r>
      <w:proofErr w:type="spellStart"/>
      <w:r>
        <w:rPr>
          <w:rFonts w:hint="cs"/>
          <w:rtl/>
          <w:lang w:bidi="ar-MA"/>
        </w:rPr>
        <w:t>صباريني</w:t>
      </w:r>
      <w:proofErr w:type="spellEnd"/>
      <w:r>
        <w:rPr>
          <w:rFonts w:hint="cs"/>
          <w:rtl/>
          <w:lang w:bidi="ar-MA"/>
        </w:rPr>
        <w:t xml:space="preserve"> : مرجع سابق ، ص : 31.</w:t>
      </w:r>
    </w:p>
  </w:footnote>
  <w:footnote w:id="32">
    <w:p w:rsidR="007B5CF7" w:rsidRDefault="007B5CF7" w:rsidP="007B5CF7">
      <w:pPr>
        <w:pStyle w:val="Notedebasdepage"/>
        <w:bidi/>
        <w:rPr>
          <w:rtl/>
          <w:lang w:bidi="ar-MA"/>
        </w:rPr>
      </w:pPr>
      <w:r>
        <w:rPr>
          <w:rStyle w:val="Appelnotedebasdep"/>
        </w:rPr>
        <w:footnoteRef/>
      </w:r>
      <w:r>
        <w:t xml:space="preserve"> </w:t>
      </w:r>
      <w:r>
        <w:rPr>
          <w:rFonts w:hint="cs"/>
          <w:rtl/>
        </w:rPr>
        <w:t xml:space="preserve"> ـ علي </w:t>
      </w:r>
      <w:proofErr w:type="gramStart"/>
      <w:r>
        <w:rPr>
          <w:rFonts w:hint="cs"/>
          <w:rtl/>
        </w:rPr>
        <w:t>كريمي ،</w:t>
      </w:r>
      <w:proofErr w:type="gramEnd"/>
      <w:r>
        <w:rPr>
          <w:rFonts w:hint="cs"/>
          <w:rtl/>
        </w:rPr>
        <w:t xml:space="preserve"> مرجع سابق ، ص: 46.</w:t>
      </w:r>
    </w:p>
  </w:footnote>
  <w:footnote w:id="33">
    <w:p w:rsidR="007B5CF7" w:rsidRDefault="007B5CF7" w:rsidP="007B5CF7">
      <w:pPr>
        <w:pStyle w:val="Notedebasdepage"/>
        <w:bidi/>
        <w:rPr>
          <w:rtl/>
        </w:rPr>
      </w:pPr>
      <w:r>
        <w:rPr>
          <w:rStyle w:val="Appelnotedebasdep"/>
        </w:rPr>
        <w:footnoteRef/>
      </w:r>
      <w:r>
        <w:t xml:space="preserve"> </w:t>
      </w:r>
      <w:r>
        <w:rPr>
          <w:rFonts w:hint="cs"/>
          <w:rtl/>
        </w:rPr>
        <w:t xml:space="preserve">- مصطفى </w:t>
      </w:r>
      <w:proofErr w:type="spellStart"/>
      <w:r>
        <w:rPr>
          <w:rFonts w:hint="cs"/>
          <w:rtl/>
        </w:rPr>
        <w:t>قلوش</w:t>
      </w:r>
      <w:proofErr w:type="spellEnd"/>
      <w:r>
        <w:rPr>
          <w:rFonts w:hint="cs"/>
          <w:rtl/>
        </w:rPr>
        <w:t xml:space="preserve"> ، مرجع سابق ، ص : 86.</w:t>
      </w:r>
    </w:p>
    <w:p w:rsidR="007B5CF7" w:rsidRDefault="007B5CF7" w:rsidP="007B5CF7">
      <w:pPr>
        <w:pStyle w:val="Notedebasdepage"/>
        <w:bidi/>
        <w:rPr>
          <w:rtl/>
        </w:rPr>
      </w:pPr>
      <w:r>
        <w:rPr>
          <w:rFonts w:hint="cs"/>
          <w:rtl/>
        </w:rPr>
        <w:t xml:space="preserve">ـ محمد سعيد </w:t>
      </w:r>
      <w:proofErr w:type="gramStart"/>
      <w:r>
        <w:rPr>
          <w:rFonts w:hint="cs"/>
          <w:rtl/>
        </w:rPr>
        <w:t>مجذوب ،</w:t>
      </w:r>
      <w:proofErr w:type="gramEnd"/>
      <w:r>
        <w:rPr>
          <w:rFonts w:hint="cs"/>
          <w:rtl/>
        </w:rPr>
        <w:t xml:space="preserve"> مرجع سابق ، ص : 53-54. </w:t>
      </w:r>
      <w:r>
        <w:rPr>
          <w:rFonts w:hint="cs"/>
          <w:rtl/>
        </w:rPr>
        <w:tab/>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8723B1"/>
    <w:multiLevelType w:val="hybridMultilevel"/>
    <w:tmpl w:val="00341D1A"/>
    <w:lvl w:ilvl="0" w:tplc="029EC782">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
    <w:nsid w:val="5CF1634F"/>
    <w:multiLevelType w:val="hybridMultilevel"/>
    <w:tmpl w:val="424E00D8"/>
    <w:lvl w:ilvl="0" w:tplc="040C000F">
      <w:start w:val="1"/>
      <w:numFmt w:val="decimal"/>
      <w:lvlText w:val="%1."/>
      <w:lvlJc w:val="left"/>
      <w:pPr>
        <w:ind w:left="1287" w:hanging="360"/>
      </w:pPr>
    </w:lvl>
    <w:lvl w:ilvl="1" w:tplc="040C0019">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CF7"/>
    <w:rsid w:val="005712EF"/>
    <w:rsid w:val="007B5CF7"/>
    <w:rsid w:val="007F2C47"/>
    <w:rsid w:val="00E66A0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C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5CF7"/>
    <w:pPr>
      <w:ind w:left="720"/>
      <w:contextualSpacing/>
    </w:pPr>
  </w:style>
  <w:style w:type="paragraph" w:styleId="Notedebasdepage">
    <w:name w:val="footnote text"/>
    <w:basedOn w:val="Normal"/>
    <w:link w:val="NotedebasdepageCar"/>
    <w:uiPriority w:val="99"/>
    <w:semiHidden/>
    <w:unhideWhenUsed/>
    <w:rsid w:val="007B5CF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5CF7"/>
    <w:rPr>
      <w:sz w:val="20"/>
      <w:szCs w:val="20"/>
    </w:rPr>
  </w:style>
  <w:style w:type="character" w:styleId="Appelnotedebasdep">
    <w:name w:val="footnote reference"/>
    <w:basedOn w:val="Policepardfaut"/>
    <w:uiPriority w:val="99"/>
    <w:semiHidden/>
    <w:unhideWhenUsed/>
    <w:rsid w:val="007B5CF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5CF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B5CF7"/>
    <w:pPr>
      <w:ind w:left="720"/>
      <w:contextualSpacing/>
    </w:pPr>
  </w:style>
  <w:style w:type="paragraph" w:styleId="Notedebasdepage">
    <w:name w:val="footnote text"/>
    <w:basedOn w:val="Normal"/>
    <w:link w:val="NotedebasdepageCar"/>
    <w:uiPriority w:val="99"/>
    <w:semiHidden/>
    <w:unhideWhenUsed/>
    <w:rsid w:val="007B5CF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B5CF7"/>
    <w:rPr>
      <w:sz w:val="20"/>
      <w:szCs w:val="20"/>
    </w:rPr>
  </w:style>
  <w:style w:type="character" w:styleId="Appelnotedebasdep">
    <w:name w:val="footnote reference"/>
    <w:basedOn w:val="Policepardfaut"/>
    <w:uiPriority w:val="99"/>
    <w:semiHidden/>
    <w:unhideWhenUsed/>
    <w:rsid w:val="007B5C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2552</Words>
  <Characters>14036</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dc:creator>
  <cp:lastModifiedBy>richa</cp:lastModifiedBy>
  <cp:revision>1</cp:revision>
  <dcterms:created xsi:type="dcterms:W3CDTF">2020-03-17T16:39:00Z</dcterms:created>
  <dcterms:modified xsi:type="dcterms:W3CDTF">2020-03-17T16:43:00Z</dcterms:modified>
</cp:coreProperties>
</file>